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249278D" w:rsidR="00333FAA" w:rsidRPr="005E3A10" w:rsidRDefault="00046EA4" w:rsidP="00A53B04">
            <w:pPr>
              <w:rPr>
                <w:rFonts w:cs="Arial"/>
                <w:szCs w:val="24"/>
              </w:rPr>
            </w:pPr>
            <w:r>
              <w:rPr>
                <w:rFonts w:cs="Arial"/>
                <w:szCs w:val="24"/>
              </w:rPr>
              <w:t>21</w:t>
            </w:r>
            <w:r w:rsidRPr="00046EA4">
              <w:rPr>
                <w:rFonts w:cs="Arial"/>
                <w:szCs w:val="24"/>
                <w:vertAlign w:val="superscript"/>
              </w:rPr>
              <w:t>st</w:t>
            </w:r>
            <w:r>
              <w:rPr>
                <w:rFonts w:cs="Arial"/>
                <w:szCs w:val="24"/>
              </w:rPr>
              <w:t xml:space="preserve"> January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75FB5B77" w14:textId="77777777" w:rsidR="00333FAA" w:rsidRDefault="00046EA4" w:rsidP="00A53B04">
            <w:pPr>
              <w:rPr>
                <w:rFonts w:cs="Arial"/>
                <w:szCs w:val="24"/>
              </w:rPr>
            </w:pPr>
            <w:r>
              <w:rPr>
                <w:rFonts w:cs="Arial"/>
                <w:szCs w:val="24"/>
              </w:rPr>
              <w:t>Consolidation of Fixed Penalty Notices for Environmental Crime Enforcement</w:t>
            </w:r>
          </w:p>
          <w:p w14:paraId="6D8FB2C1" w14:textId="1B7F1954" w:rsidR="00046EA4" w:rsidRPr="005E3A10" w:rsidRDefault="00046EA4"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2684CCF2" w:rsidR="001C7E35" w:rsidRPr="005E3A10" w:rsidRDefault="001C7E35" w:rsidP="001C7E35">
            <w:pPr>
              <w:pStyle w:val="Infotext"/>
              <w:rPr>
                <w:rFonts w:cs="Arial"/>
                <w:sz w:val="24"/>
                <w:szCs w:val="24"/>
              </w:rPr>
            </w:pPr>
            <w:r w:rsidRPr="005E3A10">
              <w:rPr>
                <w:rFonts w:cs="Arial"/>
                <w:sz w:val="24"/>
                <w:szCs w:val="24"/>
              </w:rPr>
              <w:t xml:space="preserve">Yes </w:t>
            </w:r>
            <w:r w:rsidR="00046EA4">
              <w:rPr>
                <w:rFonts w:cs="Arial"/>
                <w:sz w:val="24"/>
                <w:szCs w:val="24"/>
              </w:rPr>
              <w:t>- the issuing of FPNs affects the whole Borough</w:t>
            </w:r>
          </w:p>
          <w:p w14:paraId="3EADF2B3" w14:textId="77777777" w:rsidR="00333FAA" w:rsidRPr="005E3A10" w:rsidRDefault="00333FAA" w:rsidP="00046EA4">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0D98DAF" w14:textId="277DCC25" w:rsidR="00046EA4" w:rsidRPr="005E3A10" w:rsidRDefault="00046EA4" w:rsidP="00046EA4">
            <w:pPr>
              <w:pStyle w:val="Infotext"/>
              <w:rPr>
                <w:rFonts w:cs="Arial"/>
                <w:sz w:val="24"/>
                <w:szCs w:val="24"/>
              </w:rPr>
            </w:pPr>
            <w:r>
              <w:rPr>
                <w:rFonts w:cs="Arial"/>
                <w:sz w:val="24"/>
                <w:szCs w:val="24"/>
              </w:rPr>
              <w:t>Paul Walker, Corporate Director (Community)</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3E83785" w14:textId="77777777" w:rsidR="001C7E35" w:rsidRDefault="00046EA4" w:rsidP="00D835CF">
            <w:pPr>
              <w:pStyle w:val="Infotext"/>
              <w:rPr>
                <w:rFonts w:cs="Arial"/>
                <w:sz w:val="24"/>
                <w:szCs w:val="24"/>
              </w:rPr>
            </w:pPr>
            <w:r>
              <w:rPr>
                <w:rFonts w:cs="Arial"/>
                <w:sz w:val="24"/>
                <w:szCs w:val="24"/>
              </w:rPr>
              <w:t xml:space="preserve">Cllr </w:t>
            </w:r>
            <w:proofErr w:type="spellStart"/>
            <w:r>
              <w:rPr>
                <w:rFonts w:cs="Arial"/>
                <w:sz w:val="24"/>
                <w:szCs w:val="24"/>
              </w:rPr>
              <w:t>Varsha</w:t>
            </w:r>
            <w:proofErr w:type="spellEnd"/>
            <w:r>
              <w:rPr>
                <w:rFonts w:cs="Arial"/>
                <w:sz w:val="24"/>
                <w:szCs w:val="24"/>
              </w:rPr>
              <w:t xml:space="preserve"> </w:t>
            </w:r>
            <w:proofErr w:type="spellStart"/>
            <w:r>
              <w:rPr>
                <w:rFonts w:cs="Arial"/>
                <w:sz w:val="24"/>
                <w:szCs w:val="24"/>
              </w:rPr>
              <w:t>Parmar</w:t>
            </w:r>
            <w:proofErr w:type="spellEnd"/>
            <w:r>
              <w:rPr>
                <w:rFonts w:cs="Arial"/>
                <w:sz w:val="24"/>
                <w:szCs w:val="24"/>
              </w:rPr>
              <w:t>, Portfolio Holder for Environment</w:t>
            </w:r>
          </w:p>
          <w:p w14:paraId="39A9A01A" w14:textId="46F0EE06" w:rsidR="00046EA4" w:rsidRPr="005E3A10" w:rsidRDefault="00046EA4"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17719989"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046EA4">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249685E7" w:rsidR="001C7E35" w:rsidRPr="005E3A10" w:rsidRDefault="00046EA4" w:rsidP="00D835CF">
            <w:pPr>
              <w:pStyle w:val="Infotext"/>
              <w:rPr>
                <w:rFonts w:cs="Arial"/>
                <w:sz w:val="24"/>
                <w:szCs w:val="24"/>
              </w:rPr>
            </w:pPr>
            <w:r>
              <w:rPr>
                <w:rFonts w:cs="Arial"/>
                <w:sz w:val="24"/>
                <w:szCs w:val="24"/>
              </w:rPr>
              <w:t>Yes</w:t>
            </w:r>
          </w:p>
          <w:p w14:paraId="0AECD361" w14:textId="516C1CC4"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2BB9859" w:rsidR="00307F76" w:rsidRPr="00307F76" w:rsidRDefault="00046EA4" w:rsidP="00D835CF">
            <w:pPr>
              <w:rPr>
                <w:rFonts w:cs="Arial"/>
                <w:b/>
                <w:color w:val="FF0000"/>
                <w:szCs w:val="24"/>
              </w:rPr>
            </w:pPr>
            <w:r>
              <w:rPr>
                <w:rFonts w:cs="Arial"/>
                <w:szCs w:val="24"/>
              </w:rPr>
              <w:t>All wards</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5CDF735D" w14:textId="77777777" w:rsidR="00046EA4" w:rsidRPr="00957112" w:rsidRDefault="00046EA4" w:rsidP="00046EA4">
            <w:pPr>
              <w:pStyle w:val="Infotext"/>
              <w:rPr>
                <w:rFonts w:cs="Arial"/>
                <w:sz w:val="24"/>
                <w:szCs w:val="24"/>
              </w:rPr>
            </w:pPr>
            <w:r w:rsidRPr="00957112">
              <w:rPr>
                <w:rFonts w:cs="Arial"/>
                <w:sz w:val="24"/>
                <w:szCs w:val="24"/>
              </w:rPr>
              <w:t>Appendix A – List of FPNs to be approved with fine levels</w:t>
            </w:r>
          </w:p>
          <w:p w14:paraId="035994D3" w14:textId="75004F3C" w:rsidR="00046EA4" w:rsidRDefault="00046EA4" w:rsidP="00046EA4">
            <w:pPr>
              <w:pStyle w:val="Infotext"/>
              <w:rPr>
                <w:sz w:val="24"/>
                <w:szCs w:val="24"/>
              </w:rPr>
            </w:pPr>
            <w:r w:rsidRPr="00957112">
              <w:rPr>
                <w:sz w:val="24"/>
                <w:szCs w:val="24"/>
              </w:rPr>
              <w:t xml:space="preserve">Appendix B </w:t>
            </w:r>
            <w:r>
              <w:rPr>
                <w:sz w:val="24"/>
                <w:szCs w:val="24"/>
              </w:rPr>
              <w:t>–</w:t>
            </w:r>
            <w:r w:rsidRPr="00957112">
              <w:rPr>
                <w:sz w:val="24"/>
                <w:szCs w:val="24"/>
              </w:rPr>
              <w:t xml:space="preserve"> E</w:t>
            </w:r>
            <w:r>
              <w:rPr>
                <w:sz w:val="24"/>
                <w:szCs w:val="24"/>
              </w:rPr>
              <w:t>qualities Impact Assessment (</w:t>
            </w:r>
            <w:proofErr w:type="spellStart"/>
            <w:r>
              <w:rPr>
                <w:sz w:val="24"/>
                <w:szCs w:val="24"/>
              </w:rPr>
              <w:t>Eq</w:t>
            </w:r>
            <w:r w:rsidRPr="00957112">
              <w:rPr>
                <w:sz w:val="24"/>
                <w:szCs w:val="24"/>
              </w:rPr>
              <w:t>IA</w:t>
            </w:r>
            <w:proofErr w:type="spellEnd"/>
            <w:r>
              <w:rPr>
                <w:sz w:val="24"/>
                <w:szCs w:val="24"/>
              </w:rPr>
              <w:t>)</w:t>
            </w:r>
          </w:p>
          <w:p w14:paraId="6668D730" w14:textId="57E3E545" w:rsidR="001C7E35" w:rsidRPr="005E3A10" w:rsidRDefault="001C7E35" w:rsidP="00DB6C3D">
            <w:pPr>
              <w:pStyle w:val="Infotext"/>
              <w:rPr>
                <w:color w:val="FF0000"/>
                <w:sz w:val="24"/>
                <w:szCs w:val="24"/>
              </w:rPr>
            </w:pPr>
          </w:p>
        </w:tc>
      </w:tr>
      <w:tr w:rsidR="00046EA4" w14:paraId="57B25E2A" w14:textId="77777777" w:rsidTr="00EB3CF0">
        <w:tc>
          <w:tcPr>
            <w:tcW w:w="3456" w:type="dxa"/>
          </w:tcPr>
          <w:p w14:paraId="4C210069" w14:textId="77777777" w:rsidR="00046EA4" w:rsidRPr="00C13A5F" w:rsidRDefault="00046EA4" w:rsidP="00C869F3">
            <w:pPr>
              <w:pStyle w:val="Infotext"/>
              <w:spacing w:after="240"/>
              <w:rPr>
                <w:rFonts w:ascii="Arial Black" w:hAnsi="Arial Black" w:cs="Arial"/>
              </w:rPr>
            </w:pPr>
          </w:p>
        </w:tc>
        <w:tc>
          <w:tcPr>
            <w:tcW w:w="5054" w:type="dxa"/>
          </w:tcPr>
          <w:p w14:paraId="2919A3EC" w14:textId="77777777" w:rsidR="00046EA4" w:rsidRPr="00957112" w:rsidRDefault="00046EA4" w:rsidP="00046EA4">
            <w:pPr>
              <w:pStyle w:val="Infotext"/>
              <w:rPr>
                <w:rFonts w:cs="Arial"/>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804347" w14:paraId="0965BE87" w14:textId="77777777" w:rsidTr="00221A93">
        <w:trPr>
          <w:tblHeader/>
        </w:trPr>
        <w:tc>
          <w:tcPr>
            <w:tcW w:w="8525" w:type="dxa"/>
          </w:tcPr>
          <w:p w14:paraId="18C18D6F" w14:textId="77777777" w:rsidR="00804347" w:rsidRPr="002C7310" w:rsidRDefault="00804347" w:rsidP="00804347">
            <w:pPr>
              <w:autoSpaceDE w:val="0"/>
              <w:autoSpaceDN w:val="0"/>
              <w:adjustRightInd w:val="0"/>
              <w:rPr>
                <w:rFonts w:cs="Arial"/>
                <w:szCs w:val="24"/>
                <w:lang w:eastAsia="en-GB"/>
              </w:rPr>
            </w:pPr>
            <w:r w:rsidRPr="002C7310">
              <w:rPr>
                <w:szCs w:val="24"/>
              </w:rPr>
              <w:t xml:space="preserve">This report sets out </w:t>
            </w:r>
            <w:r w:rsidRPr="002C7310">
              <w:rPr>
                <w:rFonts w:cs="Arial"/>
                <w:szCs w:val="24"/>
                <w:lang w:eastAsia="en-GB"/>
              </w:rPr>
              <w:t>to consolidate all of the FPNs that can be issued for environmental reasons, set out clearly all offences FPNs can be used for, and to get agreed levels for each in line with legislation</w:t>
            </w:r>
            <w:r>
              <w:rPr>
                <w:rFonts w:cs="Arial"/>
                <w:szCs w:val="24"/>
                <w:lang w:eastAsia="en-GB"/>
              </w:rPr>
              <w:t>.</w:t>
            </w:r>
          </w:p>
          <w:p w14:paraId="0532D017" w14:textId="77777777" w:rsidR="00804347" w:rsidRPr="002C7310" w:rsidRDefault="00804347" w:rsidP="00046EA4">
            <w:pPr>
              <w:autoSpaceDE w:val="0"/>
              <w:autoSpaceDN w:val="0"/>
              <w:adjustRightInd w:val="0"/>
              <w:rPr>
                <w:szCs w:val="24"/>
              </w:rPr>
            </w:pPr>
          </w:p>
        </w:tc>
      </w:tr>
      <w:tr w:rsidR="00333FAA" w14:paraId="5D78E563" w14:textId="77777777" w:rsidTr="00221A93">
        <w:trPr>
          <w:tblHeader/>
        </w:trPr>
        <w:tc>
          <w:tcPr>
            <w:tcW w:w="8525" w:type="dxa"/>
          </w:tcPr>
          <w:p w14:paraId="02274D72" w14:textId="3BCB3BB7" w:rsidR="001C7E35" w:rsidRDefault="00605A4C" w:rsidP="00E13BEF">
            <w:pPr>
              <w:pStyle w:val="Heading3"/>
              <w:spacing w:before="240"/>
            </w:pPr>
            <w:r>
              <w:lastRenderedPageBreak/>
              <w:t>Recommen</w:t>
            </w:r>
            <w:r w:rsidR="001C7E35" w:rsidRPr="00605A4C">
              <w:t xml:space="preserve">dations: </w:t>
            </w:r>
          </w:p>
          <w:p w14:paraId="7EBEBE3C" w14:textId="77777777" w:rsidR="00046EA4" w:rsidRPr="00046EA4" w:rsidRDefault="00046EA4" w:rsidP="00046EA4"/>
          <w:p w14:paraId="38D2B60D" w14:textId="17580932" w:rsidR="001C7E35" w:rsidRDefault="001C7E35" w:rsidP="00605A4C">
            <w:r>
              <w:t>Cabinet is requested to:</w:t>
            </w:r>
          </w:p>
          <w:p w14:paraId="276579A4" w14:textId="77777777" w:rsidR="00046EA4" w:rsidRDefault="00046EA4" w:rsidP="00605A4C"/>
          <w:p w14:paraId="3AE5E86F" w14:textId="69A657FC" w:rsidR="00046EA4" w:rsidRDefault="00046EA4" w:rsidP="00046EA4">
            <w:pPr>
              <w:pStyle w:val="BodyTextIndent2"/>
              <w:spacing w:after="0" w:line="240" w:lineRule="auto"/>
              <w:ind w:left="0"/>
              <w:rPr>
                <w:szCs w:val="24"/>
              </w:rPr>
            </w:pPr>
            <w:r w:rsidRPr="002C7310">
              <w:rPr>
                <w:szCs w:val="24"/>
              </w:rPr>
              <w:t xml:space="preserve">To approve the Fixed Penalty Notices set out in Appendix A </w:t>
            </w:r>
            <w:r w:rsidR="003847A6">
              <w:rPr>
                <w:szCs w:val="24"/>
              </w:rPr>
              <w:t>including</w:t>
            </w:r>
            <w:r w:rsidRPr="002C7310">
              <w:rPr>
                <w:szCs w:val="24"/>
              </w:rPr>
              <w:t xml:space="preserve"> the </w:t>
            </w:r>
            <w:r w:rsidR="003847A6">
              <w:rPr>
                <w:szCs w:val="24"/>
              </w:rPr>
              <w:t xml:space="preserve">fine </w:t>
            </w:r>
            <w:r w:rsidRPr="002C7310">
              <w:rPr>
                <w:szCs w:val="24"/>
              </w:rPr>
              <w:t>levels</w:t>
            </w:r>
            <w:r w:rsidR="003847A6">
              <w:rPr>
                <w:szCs w:val="24"/>
              </w:rPr>
              <w:t>.</w:t>
            </w:r>
          </w:p>
          <w:p w14:paraId="75843247" w14:textId="6B89B3D8" w:rsidR="003847A6" w:rsidRDefault="003847A6" w:rsidP="00046EA4">
            <w:pPr>
              <w:pStyle w:val="BodyTextIndent2"/>
              <w:spacing w:after="0" w:line="240" w:lineRule="auto"/>
              <w:ind w:left="0"/>
              <w:rPr>
                <w:szCs w:val="24"/>
              </w:rPr>
            </w:pPr>
          </w:p>
          <w:p w14:paraId="18B50AA7" w14:textId="04CC1C0F" w:rsidR="00333FAA" w:rsidRDefault="00E13BEF" w:rsidP="00046EA4">
            <w:pPr>
              <w:pStyle w:val="Heading3"/>
              <w:ind w:left="0" w:firstLine="0"/>
              <w:jc w:val="left"/>
            </w:pPr>
            <w:r>
              <w:t>Reason</w:t>
            </w:r>
            <w:r w:rsidR="00046EA4">
              <w:t>: (</w:t>
            </w:r>
            <w:r>
              <w:t>f</w:t>
            </w:r>
            <w:r w:rsidR="001C7E35" w:rsidRPr="00605A4C">
              <w:t>or recommendation</w:t>
            </w:r>
            <w:r w:rsidR="00714BEE" w:rsidRPr="00605A4C">
              <w:t>s</w:t>
            </w:r>
            <w:r w:rsidR="001C7E35" w:rsidRPr="00605A4C">
              <w:t>)</w:t>
            </w:r>
            <w:r w:rsidR="00F91AE4">
              <w:t xml:space="preserve"> </w:t>
            </w:r>
            <w:r w:rsidR="001C7E35">
              <w:t xml:space="preserve"> </w:t>
            </w:r>
          </w:p>
          <w:p w14:paraId="15710E8C" w14:textId="77777777" w:rsidR="00046EA4" w:rsidRDefault="00046EA4" w:rsidP="00046EA4"/>
          <w:p w14:paraId="2D47D785" w14:textId="77777777" w:rsidR="00046EA4" w:rsidRPr="00046EA4" w:rsidRDefault="00046EA4" w:rsidP="00046EA4">
            <w:pPr>
              <w:pStyle w:val="Heading2"/>
              <w:rPr>
                <w:rFonts w:ascii="Arial" w:hAnsi="Arial" w:cs="Times New Roman"/>
                <w:b w:val="0"/>
                <w:bCs w:val="0"/>
                <w:sz w:val="24"/>
                <w:szCs w:val="24"/>
              </w:rPr>
            </w:pPr>
            <w:r w:rsidRPr="00046EA4">
              <w:rPr>
                <w:rFonts w:ascii="Arial" w:hAnsi="Arial" w:cs="Times New Roman"/>
                <w:b w:val="0"/>
                <w:bCs w:val="0"/>
                <w:sz w:val="24"/>
                <w:szCs w:val="24"/>
              </w:rPr>
              <w:t xml:space="preserve">To consolidate all FPNs to allow maximum use to provide safer and cleaner borough </w:t>
            </w:r>
          </w:p>
          <w:p w14:paraId="313BC81E" w14:textId="746658FE" w:rsidR="00046EA4" w:rsidRPr="00046EA4" w:rsidRDefault="00046EA4" w:rsidP="00046EA4"/>
        </w:tc>
      </w:tr>
    </w:tbl>
    <w:p w14:paraId="0204F38A" w14:textId="3012C29A" w:rsidR="00333FAA" w:rsidRDefault="00333FAA" w:rsidP="00F06E4E">
      <w:pPr>
        <w:pStyle w:val="Heading2"/>
        <w:spacing w:before="480"/>
      </w:pPr>
      <w:r>
        <w:t>Section 2 – Report</w:t>
      </w:r>
    </w:p>
    <w:p w14:paraId="5AC068E8" w14:textId="228579C1" w:rsidR="00046EA4" w:rsidRDefault="00046EA4" w:rsidP="00046EA4"/>
    <w:p w14:paraId="1527FD92" w14:textId="77777777" w:rsidR="00046EA4" w:rsidRPr="00046EA4" w:rsidRDefault="00046EA4" w:rsidP="00046EA4">
      <w:pPr>
        <w:ind w:left="709" w:hanging="709"/>
        <w:rPr>
          <w:rFonts w:cs="Arial"/>
          <w:b/>
          <w:bCs/>
          <w:sz w:val="28"/>
          <w:szCs w:val="22"/>
        </w:rPr>
      </w:pPr>
      <w:r w:rsidRPr="00046EA4">
        <w:rPr>
          <w:rFonts w:cs="Arial"/>
          <w:b/>
          <w:bCs/>
          <w:sz w:val="28"/>
          <w:szCs w:val="22"/>
        </w:rPr>
        <w:t>2.1</w:t>
      </w:r>
      <w:r w:rsidRPr="00046EA4">
        <w:rPr>
          <w:rFonts w:cs="Arial"/>
          <w:b/>
          <w:bCs/>
          <w:sz w:val="28"/>
          <w:szCs w:val="22"/>
        </w:rPr>
        <w:tab/>
        <w:t>Introduction &amp; Background</w:t>
      </w:r>
    </w:p>
    <w:p w14:paraId="3A378768" w14:textId="77777777" w:rsidR="00046EA4" w:rsidRDefault="00046EA4" w:rsidP="00046EA4"/>
    <w:p w14:paraId="7F52718D" w14:textId="77777777" w:rsidR="00046EA4" w:rsidRDefault="00046EA4" w:rsidP="00046EA4">
      <w:pPr>
        <w:autoSpaceDE w:val="0"/>
        <w:autoSpaceDN w:val="0"/>
        <w:adjustRightInd w:val="0"/>
        <w:ind w:left="720" w:hanging="720"/>
        <w:rPr>
          <w:rFonts w:cs="Arial"/>
          <w:szCs w:val="24"/>
          <w:lang w:eastAsia="en-GB"/>
        </w:rPr>
      </w:pPr>
      <w:r w:rsidRPr="00D157F0">
        <w:rPr>
          <w:rFonts w:cs="Arial"/>
          <w:szCs w:val="24"/>
        </w:rPr>
        <w:t>2.1.</w:t>
      </w:r>
      <w:r>
        <w:rPr>
          <w:rFonts w:cs="Arial"/>
          <w:szCs w:val="24"/>
        </w:rPr>
        <w:t>1</w:t>
      </w:r>
      <w:r>
        <w:rPr>
          <w:rFonts w:cs="Arial"/>
          <w:szCs w:val="24"/>
        </w:rPr>
        <w:tab/>
      </w:r>
      <w:r w:rsidRPr="00D157F0">
        <w:rPr>
          <w:rFonts w:cs="Arial"/>
          <w:szCs w:val="24"/>
          <w:lang w:eastAsia="en-GB"/>
        </w:rPr>
        <w:t xml:space="preserve">FPN’s have now well known for their use in </w:t>
      </w:r>
      <w:r>
        <w:rPr>
          <w:rFonts w:cs="Arial"/>
          <w:szCs w:val="24"/>
          <w:lang w:eastAsia="en-GB"/>
        </w:rPr>
        <w:t xml:space="preserve">the enforcement of road traffic, </w:t>
      </w:r>
      <w:r w:rsidRPr="00D157F0">
        <w:rPr>
          <w:rFonts w:cs="Arial"/>
          <w:szCs w:val="24"/>
          <w:lang w:eastAsia="en-GB"/>
        </w:rPr>
        <w:t>parking</w:t>
      </w:r>
      <w:r>
        <w:rPr>
          <w:rFonts w:cs="Arial"/>
          <w:szCs w:val="24"/>
          <w:lang w:eastAsia="en-GB"/>
        </w:rPr>
        <w:t xml:space="preserve"> and smoking </w:t>
      </w:r>
      <w:r w:rsidRPr="00D157F0">
        <w:rPr>
          <w:rFonts w:cs="Arial"/>
          <w:szCs w:val="24"/>
          <w:lang w:eastAsia="en-GB"/>
        </w:rPr>
        <w:t>offences. The development of the government’s Local Environmental Quality (Cleaner Safer</w:t>
      </w:r>
      <w:r>
        <w:rPr>
          <w:rFonts w:cs="Arial"/>
          <w:szCs w:val="24"/>
          <w:lang w:eastAsia="en-GB"/>
        </w:rPr>
        <w:t xml:space="preserve"> </w:t>
      </w:r>
      <w:r w:rsidRPr="00D157F0">
        <w:rPr>
          <w:rFonts w:cs="Arial"/>
          <w:szCs w:val="24"/>
          <w:lang w:eastAsia="en-GB"/>
        </w:rPr>
        <w:t>Greener) programme ha</w:t>
      </w:r>
      <w:r>
        <w:rPr>
          <w:rFonts w:cs="Arial"/>
          <w:szCs w:val="24"/>
          <w:lang w:eastAsia="en-GB"/>
        </w:rPr>
        <w:t>d</w:t>
      </w:r>
      <w:r w:rsidRPr="00D157F0">
        <w:rPr>
          <w:rFonts w:cs="Arial"/>
          <w:szCs w:val="24"/>
          <w:lang w:eastAsia="en-GB"/>
        </w:rPr>
        <w:t xml:space="preserve"> resulted </w:t>
      </w:r>
      <w:r>
        <w:rPr>
          <w:rFonts w:cs="Arial"/>
          <w:szCs w:val="24"/>
          <w:lang w:eastAsia="en-GB"/>
        </w:rPr>
        <w:t>in legislation such as</w:t>
      </w:r>
      <w:r w:rsidRPr="00D157F0">
        <w:rPr>
          <w:rFonts w:cs="Arial"/>
          <w:szCs w:val="24"/>
          <w:lang w:eastAsia="en-GB"/>
        </w:rPr>
        <w:t xml:space="preserve"> the Antisocial Behaviour Act 2003 and the Clean Neighbourhoods and</w:t>
      </w:r>
      <w:r>
        <w:rPr>
          <w:rFonts w:cs="Arial"/>
          <w:szCs w:val="24"/>
          <w:lang w:eastAsia="en-GB"/>
        </w:rPr>
        <w:t xml:space="preserve"> Environment Act 2005 (CNE05) allowing the use of FPNs to address non-compliance.</w:t>
      </w:r>
    </w:p>
    <w:p w14:paraId="18DB2716" w14:textId="77777777" w:rsidR="00046EA4" w:rsidRDefault="00046EA4" w:rsidP="00046EA4">
      <w:pPr>
        <w:autoSpaceDE w:val="0"/>
        <w:autoSpaceDN w:val="0"/>
        <w:adjustRightInd w:val="0"/>
        <w:rPr>
          <w:rFonts w:cs="Arial"/>
          <w:szCs w:val="24"/>
          <w:lang w:eastAsia="en-GB"/>
        </w:rPr>
      </w:pPr>
    </w:p>
    <w:p w14:paraId="2A772A05" w14:textId="77777777" w:rsidR="00046EA4" w:rsidRDefault="00046EA4" w:rsidP="00046EA4">
      <w:pPr>
        <w:autoSpaceDE w:val="0"/>
        <w:autoSpaceDN w:val="0"/>
        <w:adjustRightInd w:val="0"/>
        <w:ind w:left="720" w:hanging="720"/>
        <w:rPr>
          <w:rFonts w:cs="Arial"/>
          <w:szCs w:val="24"/>
          <w:lang w:eastAsia="en-GB"/>
        </w:rPr>
      </w:pPr>
      <w:r>
        <w:rPr>
          <w:rFonts w:cs="Arial"/>
          <w:szCs w:val="24"/>
          <w:lang w:eastAsia="en-GB"/>
        </w:rPr>
        <w:t>2.1.2</w:t>
      </w:r>
      <w:r>
        <w:rPr>
          <w:rFonts w:cs="Arial"/>
          <w:szCs w:val="24"/>
          <w:lang w:eastAsia="en-GB"/>
        </w:rPr>
        <w:tab/>
        <w:t>Since this time, numerous other legislative instruments have come into play to allow the use of FPNs, including those around street trading, fly tipping, duty of care and ASB, Crime and Policing.  Some of these had been approved separately by Cabinet previously, but the recent contract with Barnet and Ealing around FPNs and use of on street enforcement gives the opportunity to consolidate and ensure a consistent approach and allowance of all potential FPNs where applicable to provide the tools to officers to tackle low level environmental issues and seek compliance.</w:t>
      </w:r>
    </w:p>
    <w:p w14:paraId="3893D00B" w14:textId="77777777" w:rsidR="00046EA4" w:rsidRPr="00D157F0" w:rsidRDefault="00046EA4" w:rsidP="00046EA4">
      <w:pPr>
        <w:autoSpaceDE w:val="0"/>
        <w:autoSpaceDN w:val="0"/>
        <w:adjustRightInd w:val="0"/>
        <w:ind w:left="720" w:hanging="720"/>
        <w:rPr>
          <w:rFonts w:cs="Arial"/>
          <w:szCs w:val="24"/>
          <w:lang w:eastAsia="en-GB"/>
        </w:rPr>
      </w:pPr>
    </w:p>
    <w:p w14:paraId="19A101C0" w14:textId="77777777" w:rsidR="00046EA4" w:rsidRPr="00D157F0" w:rsidRDefault="00046EA4" w:rsidP="00046EA4">
      <w:pPr>
        <w:autoSpaceDE w:val="0"/>
        <w:autoSpaceDN w:val="0"/>
        <w:adjustRightInd w:val="0"/>
        <w:ind w:left="720" w:hanging="720"/>
        <w:rPr>
          <w:rFonts w:cs="Arial"/>
          <w:szCs w:val="24"/>
        </w:rPr>
      </w:pPr>
      <w:r>
        <w:rPr>
          <w:rFonts w:cs="Arial"/>
          <w:szCs w:val="24"/>
          <w:lang w:eastAsia="en-GB"/>
        </w:rPr>
        <w:t>2.1</w:t>
      </w:r>
      <w:r w:rsidRPr="00D157F0">
        <w:rPr>
          <w:rFonts w:cs="Arial"/>
          <w:szCs w:val="24"/>
          <w:lang w:eastAsia="en-GB"/>
        </w:rPr>
        <w:t xml:space="preserve">.3 </w:t>
      </w:r>
      <w:r>
        <w:rPr>
          <w:rFonts w:cs="Arial"/>
          <w:szCs w:val="24"/>
          <w:lang w:eastAsia="en-GB"/>
        </w:rPr>
        <w:tab/>
      </w:r>
      <w:r w:rsidRPr="00D157F0">
        <w:rPr>
          <w:rFonts w:cs="Arial"/>
          <w:szCs w:val="24"/>
          <w:lang w:eastAsia="en-GB"/>
        </w:rPr>
        <w:t xml:space="preserve">Appendix A shows the </w:t>
      </w:r>
      <w:r>
        <w:rPr>
          <w:rFonts w:cs="Arial"/>
          <w:szCs w:val="24"/>
          <w:lang w:eastAsia="en-GB"/>
        </w:rPr>
        <w:t xml:space="preserve">FPN’s and the fine levels proposed, as well as current levels where previously set.  </w:t>
      </w:r>
    </w:p>
    <w:p w14:paraId="50CCEEBA" w14:textId="77777777" w:rsidR="00046EA4" w:rsidRDefault="00046EA4" w:rsidP="00046EA4"/>
    <w:p w14:paraId="60EF3673" w14:textId="77777777" w:rsidR="00046EA4" w:rsidRPr="00046EA4" w:rsidRDefault="00046EA4" w:rsidP="00046EA4">
      <w:pPr>
        <w:autoSpaceDE w:val="0"/>
        <w:autoSpaceDN w:val="0"/>
        <w:adjustRightInd w:val="0"/>
        <w:rPr>
          <w:rFonts w:cs="Arial"/>
          <w:b/>
          <w:sz w:val="28"/>
          <w:szCs w:val="28"/>
          <w:lang w:eastAsia="en-GB"/>
        </w:rPr>
      </w:pPr>
      <w:r w:rsidRPr="00046EA4">
        <w:rPr>
          <w:rFonts w:cs="Arial"/>
          <w:b/>
          <w:sz w:val="28"/>
          <w:szCs w:val="28"/>
          <w:lang w:eastAsia="en-GB"/>
        </w:rPr>
        <w:t>2.2</w:t>
      </w:r>
      <w:r w:rsidRPr="00046EA4">
        <w:rPr>
          <w:rFonts w:cs="Arial"/>
          <w:b/>
          <w:sz w:val="28"/>
          <w:szCs w:val="28"/>
          <w:lang w:eastAsia="en-GB"/>
        </w:rPr>
        <w:tab/>
        <w:t>FPN’s as an enforcement tool</w:t>
      </w:r>
    </w:p>
    <w:p w14:paraId="5408D4A9" w14:textId="77777777" w:rsidR="00046EA4" w:rsidRPr="00D157F0" w:rsidRDefault="00046EA4" w:rsidP="00046EA4">
      <w:pPr>
        <w:autoSpaceDE w:val="0"/>
        <w:autoSpaceDN w:val="0"/>
        <w:adjustRightInd w:val="0"/>
        <w:rPr>
          <w:rFonts w:cs="Arial"/>
          <w:szCs w:val="24"/>
          <w:lang w:eastAsia="en-GB"/>
        </w:rPr>
      </w:pPr>
    </w:p>
    <w:p w14:paraId="71D32D09" w14:textId="77777777" w:rsidR="00046EA4" w:rsidRDefault="00046EA4" w:rsidP="00046EA4">
      <w:pPr>
        <w:autoSpaceDE w:val="0"/>
        <w:autoSpaceDN w:val="0"/>
        <w:adjustRightInd w:val="0"/>
        <w:ind w:left="720" w:hanging="720"/>
        <w:rPr>
          <w:rFonts w:cs="Arial"/>
          <w:szCs w:val="24"/>
          <w:lang w:eastAsia="en-GB"/>
        </w:rPr>
      </w:pPr>
      <w:r>
        <w:rPr>
          <w:rFonts w:cs="Arial"/>
          <w:szCs w:val="24"/>
          <w:lang w:eastAsia="en-GB"/>
        </w:rPr>
        <w:t>2.2.1</w:t>
      </w:r>
      <w:r>
        <w:rPr>
          <w:rFonts w:cs="Arial"/>
          <w:szCs w:val="24"/>
          <w:lang w:eastAsia="en-GB"/>
        </w:rPr>
        <w:tab/>
      </w:r>
      <w:r w:rsidRPr="00D157F0">
        <w:rPr>
          <w:rFonts w:cs="Arial"/>
          <w:szCs w:val="24"/>
          <w:lang w:eastAsia="en-GB"/>
        </w:rPr>
        <w:t>The term ‘enforcement’ can mean everything from a written warning in a letter, a statutory</w:t>
      </w:r>
      <w:r>
        <w:rPr>
          <w:rFonts w:cs="Arial"/>
          <w:szCs w:val="24"/>
          <w:lang w:eastAsia="en-GB"/>
        </w:rPr>
        <w:t xml:space="preserve"> </w:t>
      </w:r>
      <w:r w:rsidRPr="00D157F0">
        <w:rPr>
          <w:rFonts w:cs="Arial"/>
          <w:szCs w:val="24"/>
          <w:lang w:eastAsia="en-GB"/>
        </w:rPr>
        <w:t>notice, a Formal Caution, prosecution, taking an injunction, prohibition or restriction, works in</w:t>
      </w:r>
      <w:r>
        <w:rPr>
          <w:rFonts w:cs="Arial"/>
          <w:szCs w:val="24"/>
          <w:lang w:eastAsia="en-GB"/>
        </w:rPr>
        <w:t xml:space="preserve"> </w:t>
      </w:r>
      <w:r w:rsidRPr="00D157F0">
        <w:rPr>
          <w:rFonts w:cs="Arial"/>
          <w:szCs w:val="24"/>
          <w:lang w:eastAsia="en-GB"/>
        </w:rPr>
        <w:t>default, seizure, anti-social behaviour orders and the like.</w:t>
      </w:r>
    </w:p>
    <w:p w14:paraId="4D73A3B6" w14:textId="77777777" w:rsidR="00046EA4" w:rsidRPr="00D157F0" w:rsidRDefault="00046EA4" w:rsidP="00046EA4">
      <w:pPr>
        <w:autoSpaceDE w:val="0"/>
        <w:autoSpaceDN w:val="0"/>
        <w:adjustRightInd w:val="0"/>
        <w:ind w:left="720" w:hanging="720"/>
        <w:rPr>
          <w:rFonts w:cs="Arial"/>
          <w:szCs w:val="24"/>
          <w:lang w:eastAsia="en-GB"/>
        </w:rPr>
      </w:pPr>
    </w:p>
    <w:p w14:paraId="685C5741" w14:textId="77777777" w:rsidR="00046EA4" w:rsidRPr="00D157F0" w:rsidRDefault="00046EA4" w:rsidP="00046EA4">
      <w:pPr>
        <w:autoSpaceDE w:val="0"/>
        <w:autoSpaceDN w:val="0"/>
        <w:adjustRightInd w:val="0"/>
        <w:rPr>
          <w:rFonts w:cs="Arial"/>
          <w:szCs w:val="24"/>
          <w:lang w:eastAsia="en-GB"/>
        </w:rPr>
      </w:pPr>
      <w:r>
        <w:rPr>
          <w:rFonts w:cs="Arial"/>
          <w:szCs w:val="24"/>
          <w:lang w:eastAsia="en-GB"/>
        </w:rPr>
        <w:t>2.2</w:t>
      </w:r>
      <w:r w:rsidRPr="00D157F0">
        <w:rPr>
          <w:rFonts w:cs="Arial"/>
          <w:szCs w:val="24"/>
          <w:lang w:eastAsia="en-GB"/>
        </w:rPr>
        <w:t xml:space="preserve">.2 </w:t>
      </w:r>
      <w:r>
        <w:rPr>
          <w:rFonts w:cs="Arial"/>
          <w:szCs w:val="24"/>
          <w:lang w:eastAsia="en-GB"/>
        </w:rPr>
        <w:tab/>
      </w:r>
      <w:r w:rsidRPr="00D157F0">
        <w:rPr>
          <w:rFonts w:cs="Arial"/>
          <w:szCs w:val="24"/>
          <w:lang w:eastAsia="en-GB"/>
        </w:rPr>
        <w:t>FPN’s are a valuable addition to the enforcement toolkit. Benefits are:-</w:t>
      </w:r>
    </w:p>
    <w:p w14:paraId="398C4629" w14:textId="77777777" w:rsidR="00046EA4" w:rsidRDefault="00046EA4" w:rsidP="00CE1FE6">
      <w:pPr>
        <w:numPr>
          <w:ilvl w:val="0"/>
          <w:numId w:val="4"/>
        </w:numPr>
        <w:autoSpaceDE w:val="0"/>
        <w:autoSpaceDN w:val="0"/>
        <w:adjustRightInd w:val="0"/>
        <w:rPr>
          <w:rFonts w:cs="Arial"/>
          <w:szCs w:val="24"/>
          <w:lang w:eastAsia="en-GB"/>
        </w:rPr>
      </w:pPr>
      <w:r w:rsidRPr="00D157F0">
        <w:rPr>
          <w:rFonts w:cs="Arial"/>
          <w:szCs w:val="24"/>
          <w:lang w:eastAsia="en-GB"/>
        </w:rPr>
        <w:t>Appropriate and proportional means of dealing with low-level offending.</w:t>
      </w:r>
    </w:p>
    <w:p w14:paraId="556C5BCC" w14:textId="77777777" w:rsidR="00046EA4" w:rsidRPr="00D157F0" w:rsidRDefault="00046EA4" w:rsidP="00CE1FE6">
      <w:pPr>
        <w:numPr>
          <w:ilvl w:val="0"/>
          <w:numId w:val="4"/>
        </w:numPr>
        <w:autoSpaceDE w:val="0"/>
        <w:autoSpaceDN w:val="0"/>
        <w:adjustRightInd w:val="0"/>
        <w:rPr>
          <w:rFonts w:cs="Arial"/>
          <w:szCs w:val="24"/>
          <w:lang w:eastAsia="en-GB"/>
        </w:rPr>
      </w:pPr>
      <w:r w:rsidRPr="00D157F0">
        <w:rPr>
          <w:rFonts w:cs="Arial"/>
          <w:szCs w:val="24"/>
          <w:lang w:eastAsia="en-GB"/>
        </w:rPr>
        <w:t>Deal with infringements in a swift, simpl</w:t>
      </w:r>
      <w:r>
        <w:rPr>
          <w:rFonts w:cs="Arial"/>
          <w:szCs w:val="24"/>
          <w:lang w:eastAsia="en-GB"/>
        </w:rPr>
        <w:t xml:space="preserve">e, effective and cost-effective </w:t>
      </w:r>
      <w:r w:rsidRPr="00D157F0">
        <w:rPr>
          <w:rFonts w:cs="Arial"/>
          <w:szCs w:val="24"/>
          <w:lang w:eastAsia="en-GB"/>
        </w:rPr>
        <w:t>way.</w:t>
      </w:r>
    </w:p>
    <w:p w14:paraId="390A9732" w14:textId="77777777" w:rsidR="00046EA4" w:rsidRPr="00D157F0" w:rsidRDefault="00046EA4" w:rsidP="00CE1FE6">
      <w:pPr>
        <w:numPr>
          <w:ilvl w:val="0"/>
          <w:numId w:val="3"/>
        </w:numPr>
        <w:autoSpaceDE w:val="0"/>
        <w:autoSpaceDN w:val="0"/>
        <w:adjustRightInd w:val="0"/>
        <w:rPr>
          <w:rFonts w:cs="Arial"/>
          <w:szCs w:val="24"/>
          <w:lang w:eastAsia="en-GB"/>
        </w:rPr>
      </w:pPr>
      <w:r w:rsidRPr="00D157F0">
        <w:rPr>
          <w:rFonts w:cs="Arial"/>
          <w:szCs w:val="24"/>
          <w:lang w:eastAsia="en-GB"/>
        </w:rPr>
        <w:lastRenderedPageBreak/>
        <w:t>Reduces demands on officer time such as preparing reports, carrying out interviews,</w:t>
      </w:r>
      <w:r>
        <w:rPr>
          <w:rFonts w:cs="Arial"/>
          <w:szCs w:val="24"/>
          <w:lang w:eastAsia="en-GB"/>
        </w:rPr>
        <w:t xml:space="preserve"> </w:t>
      </w:r>
      <w:r w:rsidRPr="00D157F0">
        <w:rPr>
          <w:rFonts w:cs="Arial"/>
          <w:szCs w:val="24"/>
          <w:lang w:eastAsia="en-GB"/>
        </w:rPr>
        <w:t>preparin</w:t>
      </w:r>
      <w:r>
        <w:rPr>
          <w:rFonts w:cs="Arial"/>
          <w:szCs w:val="24"/>
          <w:lang w:eastAsia="en-GB"/>
        </w:rPr>
        <w:t>g case files, attending court when an FPN can be issued instead of a prosecution</w:t>
      </w:r>
    </w:p>
    <w:p w14:paraId="66573D31" w14:textId="77777777" w:rsidR="00046EA4" w:rsidRPr="00D157F0" w:rsidRDefault="00046EA4" w:rsidP="00CE1FE6">
      <w:pPr>
        <w:numPr>
          <w:ilvl w:val="0"/>
          <w:numId w:val="3"/>
        </w:numPr>
        <w:autoSpaceDE w:val="0"/>
        <w:autoSpaceDN w:val="0"/>
        <w:adjustRightInd w:val="0"/>
        <w:rPr>
          <w:rFonts w:cs="Arial"/>
          <w:szCs w:val="24"/>
          <w:lang w:eastAsia="en-GB"/>
        </w:rPr>
      </w:pPr>
      <w:r>
        <w:rPr>
          <w:rFonts w:cs="Arial"/>
          <w:szCs w:val="24"/>
          <w:lang w:eastAsia="en-GB"/>
        </w:rPr>
        <w:t>Reserve courts cases for the more serious and / or persistent offenders, reducing demand</w:t>
      </w:r>
      <w:r w:rsidRPr="00D157F0">
        <w:rPr>
          <w:rFonts w:cs="Arial"/>
          <w:szCs w:val="24"/>
          <w:lang w:eastAsia="en-GB"/>
        </w:rPr>
        <w:t xml:space="preserve"> on legal support services.</w:t>
      </w:r>
    </w:p>
    <w:p w14:paraId="3BD36D73" w14:textId="77777777" w:rsidR="00046EA4" w:rsidRPr="00D157F0" w:rsidRDefault="00046EA4" w:rsidP="00CE1FE6">
      <w:pPr>
        <w:numPr>
          <w:ilvl w:val="0"/>
          <w:numId w:val="3"/>
        </w:numPr>
        <w:autoSpaceDE w:val="0"/>
        <w:autoSpaceDN w:val="0"/>
        <w:adjustRightInd w:val="0"/>
        <w:rPr>
          <w:rFonts w:cs="Arial"/>
          <w:szCs w:val="24"/>
          <w:lang w:eastAsia="en-GB"/>
        </w:rPr>
      </w:pPr>
      <w:r w:rsidRPr="00D157F0">
        <w:rPr>
          <w:rFonts w:cs="Arial"/>
          <w:szCs w:val="24"/>
          <w:lang w:eastAsia="en-GB"/>
        </w:rPr>
        <w:t>Financial penalty is a deterrent and sufficient to induce behaviour change, and similar to</w:t>
      </w:r>
      <w:r>
        <w:rPr>
          <w:rFonts w:cs="Arial"/>
          <w:szCs w:val="24"/>
          <w:lang w:eastAsia="en-GB"/>
        </w:rPr>
        <w:t xml:space="preserve"> </w:t>
      </w:r>
      <w:r w:rsidRPr="00D157F0">
        <w:rPr>
          <w:rFonts w:cs="Arial"/>
          <w:szCs w:val="24"/>
          <w:lang w:eastAsia="en-GB"/>
        </w:rPr>
        <w:t>the fine the court might impose for minor offences.</w:t>
      </w:r>
    </w:p>
    <w:p w14:paraId="391A96CA" w14:textId="77777777" w:rsidR="00046EA4" w:rsidRDefault="00046EA4" w:rsidP="00CE1FE6">
      <w:pPr>
        <w:numPr>
          <w:ilvl w:val="0"/>
          <w:numId w:val="3"/>
        </w:numPr>
        <w:autoSpaceDE w:val="0"/>
        <w:autoSpaceDN w:val="0"/>
        <w:adjustRightInd w:val="0"/>
        <w:rPr>
          <w:rFonts w:cs="Arial"/>
          <w:szCs w:val="24"/>
          <w:lang w:eastAsia="en-GB"/>
        </w:rPr>
      </w:pPr>
      <w:r w:rsidRPr="00D157F0">
        <w:rPr>
          <w:rFonts w:cs="Arial"/>
          <w:szCs w:val="24"/>
          <w:lang w:eastAsia="en-GB"/>
        </w:rPr>
        <w:t>Some FPN’s could be served by a variety of other persons as well as Council officers.</w:t>
      </w:r>
      <w:r>
        <w:rPr>
          <w:rFonts w:cs="Arial"/>
          <w:szCs w:val="24"/>
          <w:lang w:eastAsia="en-GB"/>
        </w:rPr>
        <w:t xml:space="preserve"> </w:t>
      </w:r>
      <w:r w:rsidRPr="00D157F0">
        <w:rPr>
          <w:rFonts w:cs="Arial"/>
          <w:szCs w:val="24"/>
          <w:lang w:eastAsia="en-GB"/>
        </w:rPr>
        <w:t xml:space="preserve">These include Police Community Support Officers (PCSO’s), </w:t>
      </w:r>
      <w:r>
        <w:rPr>
          <w:rFonts w:cs="Arial"/>
          <w:szCs w:val="24"/>
          <w:lang w:eastAsia="en-GB"/>
        </w:rPr>
        <w:t xml:space="preserve">Police </w:t>
      </w:r>
      <w:r w:rsidRPr="00D157F0">
        <w:rPr>
          <w:rFonts w:cs="Arial"/>
          <w:szCs w:val="24"/>
          <w:lang w:eastAsia="en-GB"/>
        </w:rPr>
        <w:t>and Council contractor staff.</w:t>
      </w:r>
    </w:p>
    <w:p w14:paraId="4C179E32" w14:textId="77777777" w:rsidR="00046EA4" w:rsidRPr="00D157F0" w:rsidRDefault="00046EA4" w:rsidP="00046EA4">
      <w:pPr>
        <w:autoSpaceDE w:val="0"/>
        <w:autoSpaceDN w:val="0"/>
        <w:adjustRightInd w:val="0"/>
        <w:rPr>
          <w:rFonts w:cs="Arial"/>
          <w:szCs w:val="24"/>
          <w:lang w:eastAsia="en-GB"/>
        </w:rPr>
      </w:pPr>
    </w:p>
    <w:p w14:paraId="411CC3B3" w14:textId="77777777" w:rsidR="00046EA4" w:rsidRPr="00D157F0" w:rsidRDefault="00046EA4" w:rsidP="00046EA4">
      <w:pPr>
        <w:autoSpaceDE w:val="0"/>
        <w:autoSpaceDN w:val="0"/>
        <w:adjustRightInd w:val="0"/>
        <w:ind w:firstLine="720"/>
        <w:rPr>
          <w:rFonts w:cs="Arial"/>
          <w:szCs w:val="24"/>
          <w:lang w:eastAsia="en-GB"/>
        </w:rPr>
      </w:pPr>
      <w:r w:rsidRPr="00D157F0">
        <w:rPr>
          <w:rFonts w:cs="Arial"/>
          <w:szCs w:val="24"/>
          <w:lang w:eastAsia="en-GB"/>
        </w:rPr>
        <w:t>There are some limitations: -</w:t>
      </w:r>
    </w:p>
    <w:p w14:paraId="078C7436" w14:textId="77777777" w:rsidR="00046EA4" w:rsidRPr="00D157F0" w:rsidRDefault="00046EA4" w:rsidP="00CE1FE6">
      <w:pPr>
        <w:numPr>
          <w:ilvl w:val="0"/>
          <w:numId w:val="5"/>
        </w:numPr>
        <w:autoSpaceDE w:val="0"/>
        <w:autoSpaceDN w:val="0"/>
        <w:adjustRightInd w:val="0"/>
        <w:rPr>
          <w:rFonts w:cs="Arial"/>
          <w:szCs w:val="24"/>
          <w:lang w:eastAsia="en-GB"/>
        </w:rPr>
      </w:pPr>
      <w:r w:rsidRPr="00D157F0">
        <w:rPr>
          <w:rFonts w:cs="Arial"/>
          <w:szCs w:val="24"/>
          <w:lang w:eastAsia="en-GB"/>
        </w:rPr>
        <w:t>FPN’s should only be used when there is sufficient evidence to prosecute, which needs</w:t>
      </w:r>
      <w:r>
        <w:rPr>
          <w:rFonts w:cs="Arial"/>
          <w:szCs w:val="24"/>
          <w:lang w:eastAsia="en-GB"/>
        </w:rPr>
        <w:t xml:space="preserve"> </w:t>
      </w:r>
      <w:r w:rsidRPr="00D157F0">
        <w:rPr>
          <w:rFonts w:cs="Arial"/>
          <w:szCs w:val="24"/>
          <w:lang w:eastAsia="en-GB"/>
        </w:rPr>
        <w:t>to happen for non-payment to maintain credibility on enforcement</w:t>
      </w:r>
    </w:p>
    <w:p w14:paraId="3252E85A" w14:textId="77777777" w:rsidR="00046EA4" w:rsidRPr="00D157F0" w:rsidRDefault="00046EA4" w:rsidP="00CE1FE6">
      <w:pPr>
        <w:numPr>
          <w:ilvl w:val="0"/>
          <w:numId w:val="5"/>
        </w:numPr>
        <w:autoSpaceDE w:val="0"/>
        <w:autoSpaceDN w:val="0"/>
        <w:adjustRightInd w:val="0"/>
        <w:rPr>
          <w:rFonts w:cs="Arial"/>
          <w:szCs w:val="24"/>
          <w:lang w:eastAsia="en-GB"/>
        </w:rPr>
      </w:pPr>
      <w:r w:rsidRPr="00D157F0">
        <w:rPr>
          <w:rFonts w:cs="Arial"/>
          <w:szCs w:val="24"/>
          <w:lang w:eastAsia="en-GB"/>
        </w:rPr>
        <w:t>A FPN cannot be recovered as a civil debt, again emphasising the need to be able to</w:t>
      </w:r>
      <w:r>
        <w:rPr>
          <w:rFonts w:cs="Arial"/>
          <w:szCs w:val="24"/>
          <w:lang w:eastAsia="en-GB"/>
        </w:rPr>
        <w:t xml:space="preserve"> </w:t>
      </w:r>
      <w:r w:rsidRPr="00D157F0">
        <w:rPr>
          <w:rFonts w:cs="Arial"/>
          <w:szCs w:val="24"/>
          <w:lang w:eastAsia="en-GB"/>
        </w:rPr>
        <w:t>prosecute in the case of non-payment.</w:t>
      </w:r>
    </w:p>
    <w:p w14:paraId="31A88908" w14:textId="77777777" w:rsidR="00046EA4" w:rsidRDefault="00046EA4" w:rsidP="00CE1FE6">
      <w:pPr>
        <w:numPr>
          <w:ilvl w:val="0"/>
          <w:numId w:val="5"/>
        </w:numPr>
        <w:autoSpaceDE w:val="0"/>
        <w:autoSpaceDN w:val="0"/>
        <w:adjustRightInd w:val="0"/>
        <w:rPr>
          <w:rFonts w:cs="Arial"/>
          <w:szCs w:val="24"/>
          <w:lang w:eastAsia="en-GB"/>
        </w:rPr>
      </w:pPr>
      <w:r w:rsidRPr="00D157F0">
        <w:rPr>
          <w:rFonts w:cs="Arial"/>
          <w:szCs w:val="24"/>
          <w:lang w:eastAsia="en-GB"/>
        </w:rPr>
        <w:t xml:space="preserve">FPN’s </w:t>
      </w:r>
      <w:r>
        <w:rPr>
          <w:rFonts w:cs="Arial"/>
          <w:szCs w:val="24"/>
          <w:lang w:eastAsia="en-GB"/>
        </w:rPr>
        <w:t>can be</w:t>
      </w:r>
      <w:r w:rsidRPr="00D157F0">
        <w:rPr>
          <w:rFonts w:cs="Arial"/>
          <w:szCs w:val="24"/>
          <w:lang w:eastAsia="en-GB"/>
        </w:rPr>
        <w:t xml:space="preserve"> considered suitable for dealing with persons</w:t>
      </w:r>
      <w:r>
        <w:rPr>
          <w:rFonts w:cs="Arial"/>
          <w:szCs w:val="24"/>
          <w:lang w:eastAsia="en-GB"/>
        </w:rPr>
        <w:t xml:space="preserve"> </w:t>
      </w:r>
      <w:r w:rsidRPr="00D157F0">
        <w:rPr>
          <w:rFonts w:cs="Arial"/>
          <w:szCs w:val="24"/>
          <w:lang w:eastAsia="en-GB"/>
        </w:rPr>
        <w:t xml:space="preserve">under 18 years old, </w:t>
      </w:r>
      <w:r>
        <w:rPr>
          <w:rFonts w:cs="Arial"/>
          <w:szCs w:val="24"/>
          <w:lang w:eastAsia="en-GB"/>
        </w:rPr>
        <w:t>and this is specifically covered in the Operational Procedure for Fixed Penalty Notices</w:t>
      </w:r>
      <w:r w:rsidRPr="00D157F0">
        <w:rPr>
          <w:rFonts w:cs="Arial"/>
          <w:szCs w:val="24"/>
          <w:lang w:eastAsia="en-GB"/>
        </w:rPr>
        <w:t>.</w:t>
      </w:r>
    </w:p>
    <w:p w14:paraId="299DC48F" w14:textId="77777777" w:rsidR="00046EA4" w:rsidRPr="00D157F0" w:rsidRDefault="00046EA4" w:rsidP="00046EA4">
      <w:pPr>
        <w:autoSpaceDE w:val="0"/>
        <w:autoSpaceDN w:val="0"/>
        <w:adjustRightInd w:val="0"/>
        <w:rPr>
          <w:rFonts w:cs="Arial"/>
          <w:szCs w:val="24"/>
          <w:lang w:eastAsia="en-GB"/>
        </w:rPr>
      </w:pPr>
    </w:p>
    <w:p w14:paraId="248A74D2" w14:textId="77777777" w:rsidR="00046EA4" w:rsidRPr="00046EA4" w:rsidRDefault="00046EA4" w:rsidP="00046EA4">
      <w:pPr>
        <w:autoSpaceDE w:val="0"/>
        <w:autoSpaceDN w:val="0"/>
        <w:adjustRightInd w:val="0"/>
        <w:rPr>
          <w:rFonts w:cs="Arial"/>
          <w:b/>
          <w:sz w:val="28"/>
          <w:szCs w:val="28"/>
          <w:lang w:eastAsia="en-GB"/>
        </w:rPr>
      </w:pPr>
      <w:r w:rsidRPr="00046EA4">
        <w:rPr>
          <w:rFonts w:cs="Arial"/>
          <w:b/>
          <w:sz w:val="28"/>
          <w:szCs w:val="28"/>
          <w:lang w:eastAsia="en-GB"/>
        </w:rPr>
        <w:t>2.3</w:t>
      </w:r>
      <w:r w:rsidRPr="00046EA4">
        <w:rPr>
          <w:rFonts w:cs="Arial"/>
          <w:b/>
          <w:sz w:val="28"/>
          <w:szCs w:val="28"/>
          <w:lang w:eastAsia="en-GB"/>
        </w:rPr>
        <w:tab/>
        <w:t xml:space="preserve"> Enforcement Policy considerations</w:t>
      </w:r>
    </w:p>
    <w:p w14:paraId="6EB07214" w14:textId="77777777" w:rsidR="00046EA4" w:rsidRPr="00046EA4" w:rsidRDefault="00046EA4" w:rsidP="00046EA4">
      <w:pPr>
        <w:autoSpaceDE w:val="0"/>
        <w:autoSpaceDN w:val="0"/>
        <w:adjustRightInd w:val="0"/>
        <w:rPr>
          <w:rFonts w:cs="Arial"/>
          <w:sz w:val="28"/>
          <w:szCs w:val="28"/>
          <w:lang w:eastAsia="en-GB"/>
        </w:rPr>
      </w:pPr>
    </w:p>
    <w:p w14:paraId="021568A6" w14:textId="77777777" w:rsidR="00046EA4" w:rsidRDefault="00046EA4" w:rsidP="00046EA4">
      <w:pPr>
        <w:autoSpaceDE w:val="0"/>
        <w:autoSpaceDN w:val="0"/>
        <w:adjustRightInd w:val="0"/>
        <w:ind w:left="720" w:hanging="720"/>
        <w:rPr>
          <w:rFonts w:cs="Arial"/>
          <w:szCs w:val="24"/>
          <w:lang w:eastAsia="en-GB"/>
        </w:rPr>
      </w:pPr>
      <w:r>
        <w:rPr>
          <w:rFonts w:cs="Arial"/>
          <w:szCs w:val="24"/>
          <w:lang w:eastAsia="en-GB"/>
        </w:rPr>
        <w:t>2.3</w:t>
      </w:r>
      <w:r w:rsidRPr="00D157F0">
        <w:rPr>
          <w:rFonts w:cs="Arial"/>
          <w:szCs w:val="24"/>
          <w:lang w:eastAsia="en-GB"/>
        </w:rPr>
        <w:t xml:space="preserve">.1 </w:t>
      </w:r>
      <w:r>
        <w:rPr>
          <w:rFonts w:cs="Arial"/>
          <w:szCs w:val="24"/>
          <w:lang w:eastAsia="en-GB"/>
        </w:rPr>
        <w:tab/>
      </w:r>
      <w:r w:rsidRPr="00D157F0">
        <w:rPr>
          <w:rFonts w:cs="Arial"/>
          <w:szCs w:val="24"/>
          <w:lang w:eastAsia="en-GB"/>
        </w:rPr>
        <w:t>In utilising FPN’s, their</w:t>
      </w:r>
      <w:r>
        <w:rPr>
          <w:rFonts w:cs="Arial"/>
          <w:szCs w:val="24"/>
          <w:lang w:eastAsia="en-GB"/>
        </w:rPr>
        <w:t xml:space="preserve"> </w:t>
      </w:r>
      <w:r w:rsidRPr="00D157F0">
        <w:rPr>
          <w:rFonts w:cs="Arial"/>
          <w:szCs w:val="24"/>
          <w:lang w:eastAsia="en-GB"/>
        </w:rPr>
        <w:t>place in the enforcement toolkit needs to be clear, to enable officers to choose the most</w:t>
      </w:r>
      <w:r>
        <w:rPr>
          <w:rFonts w:cs="Arial"/>
          <w:szCs w:val="24"/>
          <w:lang w:eastAsia="en-GB"/>
        </w:rPr>
        <w:t xml:space="preserve"> </w:t>
      </w:r>
      <w:r w:rsidRPr="00D157F0">
        <w:rPr>
          <w:rFonts w:cs="Arial"/>
          <w:szCs w:val="24"/>
          <w:lang w:eastAsia="en-GB"/>
        </w:rPr>
        <w:t>appropriate effective and consistent enforcement action for a particular offence. Whilst each</w:t>
      </w:r>
      <w:r>
        <w:rPr>
          <w:rFonts w:cs="Arial"/>
          <w:szCs w:val="24"/>
          <w:lang w:eastAsia="en-GB"/>
        </w:rPr>
        <w:t xml:space="preserve"> </w:t>
      </w:r>
      <w:r w:rsidRPr="00D157F0">
        <w:rPr>
          <w:rFonts w:cs="Arial"/>
          <w:szCs w:val="24"/>
          <w:lang w:eastAsia="en-GB"/>
        </w:rPr>
        <w:t>enforcement case must be treated on its merits, it is reasonable to set general guidelines.</w:t>
      </w:r>
    </w:p>
    <w:p w14:paraId="0A5C53B1" w14:textId="77777777" w:rsidR="00046EA4" w:rsidRDefault="00046EA4" w:rsidP="00046EA4">
      <w:pPr>
        <w:autoSpaceDE w:val="0"/>
        <w:autoSpaceDN w:val="0"/>
        <w:adjustRightInd w:val="0"/>
        <w:ind w:left="720" w:hanging="720"/>
        <w:rPr>
          <w:rFonts w:cs="Arial"/>
          <w:szCs w:val="24"/>
          <w:lang w:eastAsia="en-GB"/>
        </w:rPr>
      </w:pPr>
    </w:p>
    <w:p w14:paraId="1303674D" w14:textId="77777777" w:rsidR="00046EA4" w:rsidRDefault="00046EA4" w:rsidP="00046EA4">
      <w:pPr>
        <w:autoSpaceDE w:val="0"/>
        <w:autoSpaceDN w:val="0"/>
        <w:adjustRightInd w:val="0"/>
        <w:ind w:left="720" w:hanging="720"/>
        <w:rPr>
          <w:rFonts w:cs="Arial"/>
          <w:szCs w:val="24"/>
          <w:lang w:eastAsia="en-GB"/>
        </w:rPr>
      </w:pPr>
      <w:r>
        <w:rPr>
          <w:rFonts w:cs="Arial"/>
          <w:szCs w:val="24"/>
          <w:lang w:eastAsia="en-GB"/>
        </w:rPr>
        <w:t>2.3.2</w:t>
      </w:r>
      <w:r>
        <w:rPr>
          <w:rFonts w:cs="Arial"/>
          <w:szCs w:val="24"/>
          <w:lang w:eastAsia="en-GB"/>
        </w:rPr>
        <w:tab/>
        <w:t xml:space="preserve">An “Environmental Compliance </w:t>
      </w:r>
      <w:r w:rsidRPr="00D157F0">
        <w:rPr>
          <w:rFonts w:cs="Arial"/>
          <w:szCs w:val="24"/>
          <w:lang w:eastAsia="en-GB"/>
        </w:rPr>
        <w:t>Enforcement Policy</w:t>
      </w:r>
      <w:r>
        <w:rPr>
          <w:rFonts w:cs="Arial"/>
          <w:szCs w:val="24"/>
          <w:lang w:eastAsia="en-GB"/>
        </w:rPr>
        <w:t>” that took into account legislation, Regulators Code of Conduct and other guidance is already in place since the introduction of FPNs in 2014/15.</w:t>
      </w:r>
      <w:r w:rsidRPr="00D157F0">
        <w:rPr>
          <w:rFonts w:cs="Arial"/>
          <w:szCs w:val="24"/>
          <w:lang w:eastAsia="en-GB"/>
        </w:rPr>
        <w:t xml:space="preserve"> It will</w:t>
      </w:r>
      <w:r>
        <w:rPr>
          <w:rFonts w:cs="Arial"/>
          <w:szCs w:val="24"/>
          <w:lang w:eastAsia="en-GB"/>
        </w:rPr>
        <w:t xml:space="preserve"> continue to</w:t>
      </w:r>
      <w:r w:rsidRPr="00D157F0">
        <w:rPr>
          <w:rFonts w:cs="Arial"/>
          <w:szCs w:val="24"/>
          <w:lang w:eastAsia="en-GB"/>
        </w:rPr>
        <w:t xml:space="preserve"> act as an overarching policy, with more detailed policies on various topics underneath it</w:t>
      </w:r>
      <w:r>
        <w:rPr>
          <w:rFonts w:cs="Arial"/>
          <w:szCs w:val="24"/>
          <w:lang w:eastAsia="en-GB"/>
        </w:rPr>
        <w:t xml:space="preserve"> </w:t>
      </w:r>
      <w:r w:rsidRPr="00D157F0">
        <w:rPr>
          <w:rFonts w:cs="Arial"/>
          <w:szCs w:val="24"/>
          <w:lang w:eastAsia="en-GB"/>
        </w:rPr>
        <w:t>as necessary</w:t>
      </w:r>
      <w:r>
        <w:rPr>
          <w:rFonts w:cs="Arial"/>
          <w:szCs w:val="24"/>
          <w:lang w:eastAsia="en-GB"/>
        </w:rPr>
        <w:t>, and be subject to updating if the fixed penalty notices stated in Appendix A are approved</w:t>
      </w:r>
    </w:p>
    <w:p w14:paraId="049EAFB6" w14:textId="77777777" w:rsidR="00046EA4" w:rsidRDefault="00046EA4" w:rsidP="00046EA4">
      <w:pPr>
        <w:autoSpaceDE w:val="0"/>
        <w:autoSpaceDN w:val="0"/>
        <w:adjustRightInd w:val="0"/>
        <w:ind w:left="720" w:hanging="720"/>
        <w:rPr>
          <w:rFonts w:cs="Arial"/>
          <w:szCs w:val="24"/>
          <w:lang w:eastAsia="en-GB"/>
        </w:rPr>
      </w:pPr>
    </w:p>
    <w:p w14:paraId="56C78CEE" w14:textId="77777777" w:rsidR="00046EA4" w:rsidRDefault="00046EA4" w:rsidP="00046EA4">
      <w:pPr>
        <w:autoSpaceDE w:val="0"/>
        <w:autoSpaceDN w:val="0"/>
        <w:adjustRightInd w:val="0"/>
        <w:ind w:left="720" w:hanging="720"/>
        <w:rPr>
          <w:rFonts w:cs="Arial"/>
          <w:szCs w:val="24"/>
          <w:lang w:eastAsia="en-GB"/>
        </w:rPr>
      </w:pPr>
      <w:r>
        <w:rPr>
          <w:rFonts w:cs="Arial"/>
          <w:szCs w:val="24"/>
          <w:lang w:eastAsia="en-GB"/>
        </w:rPr>
        <w:t>2.3.3</w:t>
      </w:r>
      <w:r>
        <w:rPr>
          <w:rFonts w:cs="Arial"/>
          <w:szCs w:val="24"/>
          <w:lang w:eastAsia="en-GB"/>
        </w:rPr>
        <w:tab/>
        <w:t>Additionally a “Fixed Penalty Notice Operational Guidance” is also in place</w:t>
      </w:r>
      <w:r w:rsidRPr="00D157F0">
        <w:rPr>
          <w:rFonts w:cs="Arial"/>
          <w:szCs w:val="24"/>
          <w:lang w:eastAsia="en-GB"/>
        </w:rPr>
        <w:t>. It should be noted an officer’s decision to use a</w:t>
      </w:r>
      <w:r>
        <w:rPr>
          <w:rFonts w:cs="Arial"/>
          <w:szCs w:val="24"/>
          <w:lang w:eastAsia="en-GB"/>
        </w:rPr>
        <w:t xml:space="preserve"> </w:t>
      </w:r>
      <w:r w:rsidRPr="00D157F0">
        <w:rPr>
          <w:rFonts w:cs="Arial"/>
          <w:szCs w:val="24"/>
          <w:lang w:eastAsia="en-GB"/>
        </w:rPr>
        <w:t>FPN will be based on the overall assessment of these factors, as several but not necessarily</w:t>
      </w:r>
      <w:r>
        <w:rPr>
          <w:rFonts w:cs="Arial"/>
          <w:szCs w:val="24"/>
          <w:lang w:eastAsia="en-GB"/>
        </w:rPr>
        <w:t xml:space="preserve"> </w:t>
      </w:r>
      <w:r w:rsidRPr="00D157F0">
        <w:rPr>
          <w:rFonts w:cs="Arial"/>
          <w:szCs w:val="24"/>
          <w:lang w:eastAsia="en-GB"/>
        </w:rPr>
        <w:t xml:space="preserve">all will be present in an individual case. The individual case details, nature of the </w:t>
      </w:r>
      <w:r>
        <w:rPr>
          <w:rFonts w:cs="Arial"/>
          <w:szCs w:val="24"/>
          <w:lang w:eastAsia="en-GB"/>
        </w:rPr>
        <w:t>o</w:t>
      </w:r>
      <w:r w:rsidRPr="00D157F0">
        <w:rPr>
          <w:rFonts w:cs="Arial"/>
          <w:szCs w:val="24"/>
          <w:lang w:eastAsia="en-GB"/>
        </w:rPr>
        <w:t>ffence, the</w:t>
      </w:r>
      <w:r>
        <w:rPr>
          <w:rFonts w:cs="Arial"/>
          <w:szCs w:val="24"/>
          <w:lang w:eastAsia="en-GB"/>
        </w:rPr>
        <w:t xml:space="preserve"> </w:t>
      </w:r>
      <w:r w:rsidRPr="00D157F0">
        <w:rPr>
          <w:rFonts w:cs="Arial"/>
          <w:szCs w:val="24"/>
          <w:lang w:eastAsia="en-GB"/>
        </w:rPr>
        <w:t>type of FPN involved will also be factors.</w:t>
      </w:r>
    </w:p>
    <w:p w14:paraId="4076644F" w14:textId="77777777" w:rsidR="00046EA4" w:rsidRDefault="00046EA4" w:rsidP="00046EA4">
      <w:pPr>
        <w:autoSpaceDE w:val="0"/>
        <w:autoSpaceDN w:val="0"/>
        <w:adjustRightInd w:val="0"/>
        <w:ind w:left="720" w:hanging="720"/>
        <w:rPr>
          <w:rFonts w:cs="Arial"/>
          <w:szCs w:val="24"/>
          <w:lang w:eastAsia="en-GB"/>
        </w:rPr>
      </w:pPr>
    </w:p>
    <w:p w14:paraId="3E0A936B" w14:textId="77777777" w:rsidR="00046EA4" w:rsidRPr="00046EA4" w:rsidRDefault="00046EA4" w:rsidP="00046EA4">
      <w:pPr>
        <w:autoSpaceDE w:val="0"/>
        <w:autoSpaceDN w:val="0"/>
        <w:adjustRightInd w:val="0"/>
        <w:ind w:left="720" w:hanging="720"/>
        <w:rPr>
          <w:rFonts w:cs="Arial"/>
          <w:b/>
          <w:sz w:val="28"/>
          <w:szCs w:val="28"/>
          <w:lang w:eastAsia="en-GB"/>
        </w:rPr>
      </w:pPr>
      <w:r w:rsidRPr="00046EA4">
        <w:rPr>
          <w:rFonts w:cs="Arial"/>
          <w:b/>
          <w:sz w:val="28"/>
          <w:szCs w:val="28"/>
          <w:lang w:eastAsia="en-GB"/>
        </w:rPr>
        <w:t>2.4</w:t>
      </w:r>
      <w:r w:rsidRPr="00046EA4">
        <w:rPr>
          <w:rFonts w:cs="Arial"/>
          <w:b/>
          <w:sz w:val="28"/>
          <w:szCs w:val="28"/>
          <w:lang w:eastAsia="en-GB"/>
        </w:rPr>
        <w:tab/>
        <w:t>Fixed Penalty Notice Penalty Level</w:t>
      </w:r>
    </w:p>
    <w:p w14:paraId="36C63CE6" w14:textId="77777777" w:rsidR="00046EA4" w:rsidRDefault="00046EA4" w:rsidP="00046EA4">
      <w:pPr>
        <w:autoSpaceDE w:val="0"/>
        <w:autoSpaceDN w:val="0"/>
        <w:adjustRightInd w:val="0"/>
        <w:ind w:left="720" w:hanging="720"/>
        <w:rPr>
          <w:rFonts w:cs="Arial"/>
          <w:szCs w:val="24"/>
          <w:lang w:eastAsia="en-GB"/>
        </w:rPr>
      </w:pPr>
    </w:p>
    <w:p w14:paraId="6E1B12E7" w14:textId="77777777" w:rsidR="00046EA4" w:rsidRDefault="00046EA4" w:rsidP="00046EA4">
      <w:pPr>
        <w:autoSpaceDE w:val="0"/>
        <w:autoSpaceDN w:val="0"/>
        <w:adjustRightInd w:val="0"/>
        <w:ind w:left="720" w:hanging="720"/>
        <w:rPr>
          <w:rFonts w:cs="Arial"/>
          <w:szCs w:val="24"/>
          <w:lang w:eastAsia="en-GB"/>
        </w:rPr>
      </w:pPr>
      <w:r>
        <w:rPr>
          <w:rFonts w:cs="Arial"/>
          <w:szCs w:val="24"/>
          <w:lang w:eastAsia="en-GB"/>
        </w:rPr>
        <w:t>2.4.1</w:t>
      </w:r>
      <w:r>
        <w:rPr>
          <w:rFonts w:cs="Arial"/>
          <w:szCs w:val="24"/>
          <w:lang w:eastAsia="en-GB"/>
        </w:rPr>
        <w:tab/>
        <w:t>The legislation enabling FPNs also covers the level of penalty associated with them.</w:t>
      </w:r>
    </w:p>
    <w:p w14:paraId="1FB10F79" w14:textId="77777777" w:rsidR="00046EA4" w:rsidRDefault="00046EA4" w:rsidP="00046EA4">
      <w:pPr>
        <w:autoSpaceDE w:val="0"/>
        <w:autoSpaceDN w:val="0"/>
        <w:adjustRightInd w:val="0"/>
        <w:ind w:left="720" w:hanging="720"/>
        <w:rPr>
          <w:rFonts w:cs="Arial"/>
          <w:szCs w:val="24"/>
          <w:lang w:eastAsia="en-GB"/>
        </w:rPr>
      </w:pPr>
    </w:p>
    <w:p w14:paraId="66AB49A1" w14:textId="77777777" w:rsidR="00046EA4" w:rsidRDefault="00046EA4" w:rsidP="00046EA4">
      <w:pPr>
        <w:autoSpaceDE w:val="0"/>
        <w:autoSpaceDN w:val="0"/>
        <w:adjustRightInd w:val="0"/>
        <w:ind w:left="720" w:hanging="720"/>
        <w:rPr>
          <w:rFonts w:cs="Arial"/>
          <w:szCs w:val="24"/>
          <w:lang w:eastAsia="en-GB"/>
        </w:rPr>
      </w:pPr>
      <w:r>
        <w:rPr>
          <w:rFonts w:cs="Arial"/>
          <w:szCs w:val="24"/>
          <w:lang w:eastAsia="en-GB"/>
        </w:rPr>
        <w:t>2.4.2</w:t>
      </w:r>
      <w:r>
        <w:rPr>
          <w:rFonts w:cs="Arial"/>
          <w:szCs w:val="24"/>
          <w:lang w:eastAsia="en-GB"/>
        </w:rPr>
        <w:tab/>
        <w:t xml:space="preserve">Appendix A sets out the FPN levels proposed for Harrow in Appendix A fall within these.  Where feasible, the DEFRA default levels are set, or </w:t>
      </w:r>
      <w:r>
        <w:rPr>
          <w:rFonts w:cs="Arial"/>
          <w:szCs w:val="24"/>
          <w:lang w:eastAsia="en-GB"/>
        </w:rPr>
        <w:lastRenderedPageBreak/>
        <w:t>in line with the London Councils Transport and Environment Committee (TEC) levels to ensure consistency. TEC is a statutory committee and acts as the “joint committee” required by the London Local Authorities Act 2004, Section 17(7) for Fixed Penalty Notices</w:t>
      </w:r>
    </w:p>
    <w:p w14:paraId="543499ED" w14:textId="77777777" w:rsidR="00046EA4" w:rsidRDefault="00046EA4" w:rsidP="00046EA4">
      <w:pPr>
        <w:autoSpaceDE w:val="0"/>
        <w:autoSpaceDN w:val="0"/>
        <w:adjustRightInd w:val="0"/>
        <w:ind w:left="720" w:hanging="720"/>
        <w:rPr>
          <w:rFonts w:cs="Arial"/>
          <w:szCs w:val="24"/>
          <w:lang w:eastAsia="en-GB"/>
        </w:rPr>
      </w:pPr>
    </w:p>
    <w:p w14:paraId="0101FD48" w14:textId="77777777" w:rsidR="00046EA4" w:rsidRDefault="00046EA4" w:rsidP="00046EA4">
      <w:pPr>
        <w:autoSpaceDE w:val="0"/>
        <w:autoSpaceDN w:val="0"/>
        <w:adjustRightInd w:val="0"/>
        <w:ind w:left="720" w:hanging="720"/>
        <w:rPr>
          <w:rFonts w:cs="Arial"/>
          <w:szCs w:val="24"/>
          <w:lang w:eastAsia="en-GB"/>
        </w:rPr>
      </w:pPr>
      <w:r>
        <w:rPr>
          <w:rFonts w:cs="Arial"/>
          <w:szCs w:val="24"/>
          <w:lang w:eastAsia="en-GB"/>
        </w:rPr>
        <w:t>2.4.3</w:t>
      </w:r>
      <w:r>
        <w:rPr>
          <w:rFonts w:cs="Arial"/>
          <w:szCs w:val="24"/>
          <w:lang w:eastAsia="en-GB"/>
        </w:rPr>
        <w:tab/>
        <w:t xml:space="preserve">Discount levels for fixed penalty notices are determined by the </w:t>
      </w:r>
      <w:r w:rsidRPr="00091049">
        <w:rPr>
          <w:rFonts w:cs="Arial"/>
          <w:szCs w:val="24"/>
          <w:lang w:eastAsia="en-GB"/>
        </w:rPr>
        <w:t>Environmental</w:t>
      </w:r>
      <w:r>
        <w:rPr>
          <w:rFonts w:cs="Arial"/>
          <w:szCs w:val="24"/>
          <w:lang w:eastAsia="en-GB"/>
        </w:rPr>
        <w:t xml:space="preserve"> </w:t>
      </w:r>
      <w:r w:rsidRPr="00091049">
        <w:rPr>
          <w:rFonts w:cs="Arial"/>
          <w:szCs w:val="24"/>
          <w:lang w:eastAsia="en-GB"/>
        </w:rPr>
        <w:t>Offences (Fixed Penalties) (Miscellaneous</w:t>
      </w:r>
      <w:r>
        <w:rPr>
          <w:rFonts w:cs="Arial"/>
          <w:szCs w:val="24"/>
          <w:lang w:eastAsia="en-GB"/>
        </w:rPr>
        <w:t xml:space="preserve"> </w:t>
      </w:r>
      <w:r w:rsidRPr="00091049">
        <w:rPr>
          <w:rFonts w:cs="Arial"/>
          <w:szCs w:val="24"/>
          <w:lang w:eastAsia="en-GB"/>
        </w:rPr>
        <w:t xml:space="preserve">Provisions) </w:t>
      </w:r>
      <w:r>
        <w:rPr>
          <w:rFonts w:cs="Arial"/>
          <w:szCs w:val="24"/>
          <w:lang w:eastAsia="en-GB"/>
        </w:rPr>
        <w:t>R</w:t>
      </w:r>
      <w:r w:rsidRPr="00091049">
        <w:rPr>
          <w:rFonts w:cs="Arial"/>
          <w:szCs w:val="24"/>
          <w:lang w:eastAsia="en-GB"/>
        </w:rPr>
        <w:t>egulations 2006 (regulation</w:t>
      </w:r>
      <w:r>
        <w:rPr>
          <w:rFonts w:cs="Arial"/>
          <w:szCs w:val="24"/>
          <w:lang w:eastAsia="en-GB"/>
        </w:rPr>
        <w:t xml:space="preserve"> </w:t>
      </w:r>
      <w:r w:rsidRPr="00091049">
        <w:rPr>
          <w:rFonts w:cs="Arial"/>
          <w:szCs w:val="24"/>
          <w:lang w:eastAsia="en-GB"/>
        </w:rPr>
        <w:t>3)</w:t>
      </w:r>
      <w:r>
        <w:rPr>
          <w:rFonts w:cs="Arial"/>
          <w:szCs w:val="24"/>
          <w:lang w:eastAsia="en-GB"/>
        </w:rPr>
        <w:t xml:space="preserve"> where applicable.  Those fees set by the London Councils Transport and Environment Committee (TEC) are also taken into consideration in line with their powers under the London Local Authorities Act 2004 and 2007</w:t>
      </w:r>
    </w:p>
    <w:p w14:paraId="445E6103" w14:textId="77777777" w:rsidR="00046EA4" w:rsidRDefault="00046EA4" w:rsidP="00046EA4">
      <w:pPr>
        <w:autoSpaceDE w:val="0"/>
        <w:autoSpaceDN w:val="0"/>
        <w:adjustRightInd w:val="0"/>
        <w:ind w:left="720" w:hanging="720"/>
        <w:rPr>
          <w:rFonts w:cs="Arial"/>
          <w:szCs w:val="24"/>
          <w:lang w:eastAsia="en-GB"/>
        </w:rPr>
      </w:pPr>
    </w:p>
    <w:p w14:paraId="73BC9039" w14:textId="77777777" w:rsidR="00046EA4" w:rsidRDefault="00046EA4" w:rsidP="00046EA4">
      <w:pPr>
        <w:autoSpaceDE w:val="0"/>
        <w:autoSpaceDN w:val="0"/>
        <w:adjustRightInd w:val="0"/>
        <w:ind w:left="720" w:hanging="720"/>
        <w:rPr>
          <w:rFonts w:cs="Arial"/>
          <w:szCs w:val="24"/>
          <w:lang w:eastAsia="en-GB"/>
        </w:rPr>
      </w:pPr>
      <w:r>
        <w:rPr>
          <w:rFonts w:cs="Arial"/>
          <w:szCs w:val="24"/>
          <w:lang w:eastAsia="en-GB"/>
        </w:rPr>
        <w:t>2.4.4</w:t>
      </w:r>
      <w:r>
        <w:rPr>
          <w:rFonts w:cs="Arial"/>
          <w:szCs w:val="24"/>
          <w:lang w:eastAsia="en-GB"/>
        </w:rPr>
        <w:tab/>
        <w:t>All fixed penalty notices are set at the maximum amount to ensure maximum deterrent to prevent the offences occurring in the first place.  Additionally, discounts are removed as there is no viable evidence to show that these have any impact on the compliance or payment rates, but only increase the administrative burden on the Authority to manage different levels.</w:t>
      </w:r>
    </w:p>
    <w:p w14:paraId="261619D9" w14:textId="77777777" w:rsidR="00046EA4" w:rsidRDefault="00046EA4" w:rsidP="00046EA4">
      <w:pPr>
        <w:autoSpaceDE w:val="0"/>
        <w:autoSpaceDN w:val="0"/>
        <w:adjustRightInd w:val="0"/>
        <w:rPr>
          <w:rFonts w:cs="Arial"/>
          <w:szCs w:val="24"/>
          <w:lang w:eastAsia="en-GB"/>
        </w:rPr>
      </w:pPr>
    </w:p>
    <w:p w14:paraId="38EA576D" w14:textId="77777777" w:rsidR="00046EA4" w:rsidRPr="00046EA4" w:rsidRDefault="00046EA4" w:rsidP="00046EA4">
      <w:pPr>
        <w:autoSpaceDE w:val="0"/>
        <w:autoSpaceDN w:val="0"/>
        <w:adjustRightInd w:val="0"/>
        <w:rPr>
          <w:rFonts w:cs="Arial"/>
          <w:b/>
          <w:sz w:val="28"/>
          <w:szCs w:val="28"/>
          <w:lang w:eastAsia="en-GB"/>
        </w:rPr>
      </w:pPr>
      <w:r w:rsidRPr="00007CA4">
        <w:rPr>
          <w:rFonts w:cs="Arial"/>
          <w:b/>
          <w:szCs w:val="24"/>
          <w:lang w:eastAsia="en-GB"/>
        </w:rPr>
        <w:t>2.5</w:t>
      </w:r>
      <w:r w:rsidRPr="00007CA4">
        <w:rPr>
          <w:rFonts w:cs="Arial"/>
          <w:b/>
          <w:szCs w:val="24"/>
          <w:lang w:eastAsia="en-GB"/>
        </w:rPr>
        <w:tab/>
        <w:t xml:space="preserve"> </w:t>
      </w:r>
      <w:r w:rsidRPr="00046EA4">
        <w:rPr>
          <w:rFonts w:cs="Arial"/>
          <w:b/>
          <w:sz w:val="28"/>
          <w:szCs w:val="28"/>
          <w:lang w:eastAsia="en-GB"/>
        </w:rPr>
        <w:t>Scheme of Delegation issues</w:t>
      </w:r>
    </w:p>
    <w:p w14:paraId="1128AFEA" w14:textId="77777777" w:rsidR="00046EA4" w:rsidRPr="00D157F0" w:rsidRDefault="00046EA4" w:rsidP="00046EA4">
      <w:pPr>
        <w:autoSpaceDE w:val="0"/>
        <w:autoSpaceDN w:val="0"/>
        <w:adjustRightInd w:val="0"/>
        <w:rPr>
          <w:rFonts w:cs="Arial"/>
          <w:szCs w:val="24"/>
          <w:lang w:eastAsia="en-GB"/>
        </w:rPr>
      </w:pPr>
    </w:p>
    <w:p w14:paraId="60F16A24" w14:textId="77777777" w:rsidR="00046EA4" w:rsidRPr="00635CFE" w:rsidRDefault="00046EA4" w:rsidP="00046EA4">
      <w:pPr>
        <w:autoSpaceDE w:val="0"/>
        <w:autoSpaceDN w:val="0"/>
        <w:adjustRightInd w:val="0"/>
        <w:ind w:left="720" w:hanging="720"/>
        <w:rPr>
          <w:rFonts w:cs="Arial"/>
          <w:szCs w:val="24"/>
          <w:lang w:eastAsia="en-GB"/>
        </w:rPr>
      </w:pPr>
      <w:r>
        <w:rPr>
          <w:rFonts w:cs="Arial"/>
          <w:szCs w:val="24"/>
          <w:lang w:eastAsia="en-GB"/>
        </w:rPr>
        <w:t>2.5</w:t>
      </w:r>
      <w:r w:rsidRPr="00D157F0">
        <w:rPr>
          <w:rFonts w:cs="Arial"/>
          <w:szCs w:val="24"/>
          <w:lang w:eastAsia="en-GB"/>
        </w:rPr>
        <w:t xml:space="preserve">.1 </w:t>
      </w:r>
      <w:r>
        <w:rPr>
          <w:rFonts w:cs="Arial"/>
          <w:szCs w:val="24"/>
          <w:lang w:eastAsia="en-GB"/>
        </w:rPr>
        <w:tab/>
        <w:t>In line with previous delegations, t</w:t>
      </w:r>
      <w:r w:rsidRPr="00D157F0">
        <w:rPr>
          <w:rFonts w:cs="Arial"/>
          <w:szCs w:val="24"/>
          <w:lang w:eastAsia="en-GB"/>
        </w:rPr>
        <w:t>here is a need to clearly ensure all relevant powers are properly delegated through the</w:t>
      </w:r>
      <w:r>
        <w:rPr>
          <w:rFonts w:cs="Arial"/>
          <w:szCs w:val="24"/>
          <w:lang w:eastAsia="en-GB"/>
        </w:rPr>
        <w:t xml:space="preserve"> </w:t>
      </w:r>
      <w:r w:rsidRPr="00D157F0">
        <w:rPr>
          <w:rFonts w:cs="Arial"/>
          <w:szCs w:val="24"/>
          <w:lang w:eastAsia="en-GB"/>
        </w:rPr>
        <w:t>Council’s Scheme of Delegation, and to ensure officers are properly authorised to act and</w:t>
      </w:r>
      <w:r>
        <w:rPr>
          <w:rFonts w:cs="Arial"/>
          <w:szCs w:val="24"/>
          <w:lang w:eastAsia="en-GB"/>
        </w:rPr>
        <w:t xml:space="preserve"> </w:t>
      </w:r>
      <w:r w:rsidRPr="00D157F0">
        <w:rPr>
          <w:rFonts w:cs="Arial"/>
          <w:szCs w:val="24"/>
          <w:lang w:eastAsia="en-GB"/>
        </w:rPr>
        <w:t xml:space="preserve">serve FPN’s. There is also the need to take account of the new corporate structure. </w:t>
      </w:r>
    </w:p>
    <w:p w14:paraId="2881C185" w14:textId="77777777" w:rsidR="00046EA4" w:rsidRPr="00635CFE" w:rsidRDefault="00046EA4" w:rsidP="00046EA4">
      <w:pPr>
        <w:autoSpaceDE w:val="0"/>
        <w:autoSpaceDN w:val="0"/>
        <w:adjustRightInd w:val="0"/>
        <w:ind w:left="720" w:hanging="720"/>
        <w:rPr>
          <w:rFonts w:cs="Arial"/>
          <w:szCs w:val="24"/>
          <w:lang w:eastAsia="en-GB"/>
        </w:rPr>
      </w:pPr>
    </w:p>
    <w:p w14:paraId="14E9C803" w14:textId="77777777" w:rsidR="00046EA4" w:rsidRPr="00635CFE" w:rsidRDefault="00046EA4" w:rsidP="00046EA4">
      <w:pPr>
        <w:autoSpaceDE w:val="0"/>
        <w:autoSpaceDN w:val="0"/>
        <w:adjustRightInd w:val="0"/>
        <w:ind w:left="720" w:hanging="720"/>
        <w:rPr>
          <w:rFonts w:cs="Arial"/>
        </w:rPr>
      </w:pPr>
      <w:r w:rsidRPr="00635CFE">
        <w:rPr>
          <w:rFonts w:cs="Arial"/>
          <w:szCs w:val="24"/>
          <w:lang w:eastAsia="en-GB"/>
        </w:rPr>
        <w:t>2.5.2</w:t>
      </w:r>
      <w:r w:rsidRPr="00635CFE">
        <w:rPr>
          <w:rFonts w:cs="Arial"/>
          <w:szCs w:val="24"/>
          <w:lang w:eastAsia="en-GB"/>
        </w:rPr>
        <w:tab/>
      </w:r>
      <w:r w:rsidRPr="00635CFE">
        <w:rPr>
          <w:rFonts w:cs="Arial"/>
        </w:rPr>
        <w:t xml:space="preserve">The </w:t>
      </w:r>
      <w:r>
        <w:rPr>
          <w:rFonts w:cs="Arial"/>
        </w:rPr>
        <w:t xml:space="preserve">Managers and relevant Principal Officers within the Community &amp; Public Protection Team, or Network Management Team, depending on the type of FPN involved, </w:t>
      </w:r>
      <w:r w:rsidRPr="00635CFE">
        <w:rPr>
          <w:rFonts w:cs="Arial"/>
        </w:rPr>
        <w:t xml:space="preserve">have the authority to determine whether </w:t>
      </w:r>
      <w:r>
        <w:rPr>
          <w:rFonts w:cs="Arial"/>
        </w:rPr>
        <w:t>any representation against prosecution for failure to pay</w:t>
      </w:r>
      <w:r w:rsidRPr="00635CFE">
        <w:rPr>
          <w:rFonts w:cs="Arial"/>
        </w:rPr>
        <w:t xml:space="preserve"> a fixed penalty notice is </w:t>
      </w:r>
      <w:r>
        <w:rPr>
          <w:rFonts w:cs="Arial"/>
        </w:rPr>
        <w:t>entertained.</w:t>
      </w:r>
    </w:p>
    <w:p w14:paraId="67AAD382" w14:textId="77777777" w:rsidR="00046EA4" w:rsidRPr="00635CFE" w:rsidRDefault="00046EA4" w:rsidP="00046EA4">
      <w:pPr>
        <w:autoSpaceDE w:val="0"/>
        <w:autoSpaceDN w:val="0"/>
        <w:adjustRightInd w:val="0"/>
        <w:ind w:left="720" w:hanging="720"/>
        <w:rPr>
          <w:rFonts w:cs="Arial"/>
        </w:rPr>
      </w:pPr>
    </w:p>
    <w:p w14:paraId="1F8119D0" w14:textId="77777777" w:rsidR="00046EA4" w:rsidRPr="00635CFE" w:rsidRDefault="00046EA4" w:rsidP="00CE1FE6">
      <w:pPr>
        <w:numPr>
          <w:ilvl w:val="2"/>
          <w:numId w:val="6"/>
        </w:numPr>
        <w:autoSpaceDE w:val="0"/>
        <w:autoSpaceDN w:val="0"/>
        <w:adjustRightInd w:val="0"/>
        <w:rPr>
          <w:rFonts w:cs="Arial"/>
        </w:rPr>
      </w:pPr>
      <w:r w:rsidRPr="00635CFE">
        <w:rPr>
          <w:rFonts w:cs="Arial"/>
        </w:rPr>
        <w:t xml:space="preserve">The </w:t>
      </w:r>
      <w:r>
        <w:rPr>
          <w:rFonts w:cs="Arial"/>
        </w:rPr>
        <w:t>Head of Community &amp; Public Protection or equivalent</w:t>
      </w:r>
      <w:r w:rsidRPr="00635CFE">
        <w:rPr>
          <w:rFonts w:cs="Arial"/>
        </w:rPr>
        <w:t xml:space="preserve"> shall have the authority to cancel fixed penalty notices.</w:t>
      </w:r>
    </w:p>
    <w:p w14:paraId="36C81682" w14:textId="77777777" w:rsidR="00046EA4" w:rsidRDefault="00046EA4" w:rsidP="00046EA4">
      <w:pPr>
        <w:autoSpaceDE w:val="0"/>
        <w:autoSpaceDN w:val="0"/>
        <w:adjustRightInd w:val="0"/>
        <w:ind w:left="720" w:hanging="720"/>
        <w:rPr>
          <w:rFonts w:cs="Arial"/>
        </w:rPr>
      </w:pPr>
    </w:p>
    <w:p w14:paraId="63FAD06E" w14:textId="77777777" w:rsidR="00046EA4" w:rsidRDefault="00046EA4" w:rsidP="00046EA4">
      <w:pPr>
        <w:pStyle w:val="BodyText"/>
        <w:ind w:left="935" w:hanging="935"/>
        <w:rPr>
          <w:b/>
          <w:bCs/>
          <w:i w:val="0"/>
          <w:iCs w:val="0"/>
          <w:sz w:val="28"/>
        </w:rPr>
      </w:pPr>
      <w:r>
        <w:rPr>
          <w:b/>
          <w:bCs/>
          <w:i w:val="0"/>
          <w:iCs w:val="0"/>
          <w:sz w:val="28"/>
        </w:rPr>
        <w:t>3</w:t>
      </w:r>
      <w:r>
        <w:rPr>
          <w:b/>
          <w:bCs/>
          <w:i w:val="0"/>
          <w:iCs w:val="0"/>
          <w:sz w:val="28"/>
        </w:rPr>
        <w:tab/>
        <w:t>Options considered</w:t>
      </w:r>
    </w:p>
    <w:p w14:paraId="281AED12" w14:textId="77777777" w:rsidR="00046EA4" w:rsidRDefault="00046EA4" w:rsidP="00046EA4">
      <w:pPr>
        <w:pStyle w:val="BodyText"/>
        <w:rPr>
          <w:b/>
          <w:bCs/>
          <w:i w:val="0"/>
          <w:iCs w:val="0"/>
          <w:sz w:val="28"/>
        </w:rPr>
      </w:pPr>
    </w:p>
    <w:p w14:paraId="2C058E9A" w14:textId="77777777" w:rsidR="00046EA4" w:rsidRDefault="00046EA4" w:rsidP="00046EA4">
      <w:pPr>
        <w:pStyle w:val="BodyTextIndent"/>
        <w:ind w:left="709" w:hanging="709"/>
      </w:pPr>
      <w:r>
        <w:t>3.1</w:t>
      </w:r>
      <w:r>
        <w:tab/>
      </w:r>
      <w:r w:rsidRPr="007319D8">
        <w:rPr>
          <w:b/>
          <w:bCs/>
        </w:rPr>
        <w:t>Approve Appendix A,</w:t>
      </w:r>
      <w:r>
        <w:t xml:space="preserve"> to allow the appropriate use of all possible tools to tackle low level environmental issues in a consistent manner. This is the recommended option</w:t>
      </w:r>
    </w:p>
    <w:p w14:paraId="6C3C7339" w14:textId="77777777" w:rsidR="00046EA4" w:rsidRDefault="00046EA4" w:rsidP="00046EA4">
      <w:pPr>
        <w:pStyle w:val="BodyTextIndent"/>
        <w:ind w:left="709" w:hanging="709"/>
      </w:pPr>
    </w:p>
    <w:p w14:paraId="661D4445" w14:textId="77777777" w:rsidR="00046EA4" w:rsidRDefault="00046EA4" w:rsidP="00046EA4">
      <w:pPr>
        <w:pStyle w:val="BodyTextIndent"/>
        <w:ind w:left="709" w:hanging="709"/>
      </w:pPr>
      <w:r>
        <w:t xml:space="preserve">3.2 </w:t>
      </w:r>
      <w:r>
        <w:tab/>
      </w:r>
      <w:r w:rsidRPr="007319D8">
        <w:rPr>
          <w:b/>
          <w:bCs/>
        </w:rPr>
        <w:t>Reject Appendix A</w:t>
      </w:r>
      <w:r>
        <w:t>, and stick to the ones delegated already, and fine levels set, leaving some gaps in areas where FPNs could be used</w:t>
      </w:r>
    </w:p>
    <w:p w14:paraId="0BD100EF" w14:textId="77777777" w:rsidR="00046EA4" w:rsidRDefault="00046EA4" w:rsidP="00046EA4">
      <w:pPr>
        <w:pStyle w:val="BodyTextIndent"/>
        <w:ind w:left="0"/>
      </w:pPr>
    </w:p>
    <w:p w14:paraId="41CE4223" w14:textId="4A57AD52" w:rsidR="00046EA4" w:rsidRDefault="00046EA4" w:rsidP="00046EA4">
      <w:pPr>
        <w:pStyle w:val="BodyTextIndent"/>
        <w:ind w:left="709" w:hanging="709"/>
      </w:pPr>
      <w:r>
        <w:t>3.3</w:t>
      </w:r>
      <w:r>
        <w:tab/>
      </w:r>
      <w:r w:rsidRPr="007319D8">
        <w:rPr>
          <w:b/>
          <w:bCs/>
        </w:rPr>
        <w:t>Approve Appendix A with changes</w:t>
      </w:r>
      <w:r>
        <w:t xml:space="preserve"> to fine levels within the confines of any restrictions.  This is not recommended, as will lead to potential confusion and inconsistency across boroughs.</w:t>
      </w:r>
    </w:p>
    <w:p w14:paraId="20CC200B" w14:textId="77777777" w:rsidR="00046EA4" w:rsidRDefault="00046EA4" w:rsidP="00046EA4"/>
    <w:p w14:paraId="51F60BFA" w14:textId="77777777" w:rsidR="00046EA4" w:rsidRPr="00046EA4" w:rsidRDefault="00046EA4" w:rsidP="00046EA4">
      <w:pPr>
        <w:pStyle w:val="Heading2"/>
        <w:tabs>
          <w:tab w:val="left" w:pos="935"/>
        </w:tabs>
        <w:ind w:left="935" w:hanging="935"/>
        <w:rPr>
          <w:rFonts w:ascii="Arial" w:hAnsi="Arial" w:cs="Times New Roman"/>
          <w:bCs w:val="0"/>
          <w:sz w:val="28"/>
          <w:szCs w:val="28"/>
        </w:rPr>
      </w:pPr>
      <w:r w:rsidRPr="00046EA4">
        <w:rPr>
          <w:rFonts w:ascii="Arial" w:hAnsi="Arial" w:cs="Times New Roman"/>
          <w:bCs w:val="0"/>
          <w:sz w:val="28"/>
          <w:szCs w:val="28"/>
        </w:rPr>
        <w:lastRenderedPageBreak/>
        <w:t>4</w:t>
      </w:r>
      <w:r>
        <w:rPr>
          <w:color w:val="000000"/>
        </w:rPr>
        <w:tab/>
      </w:r>
      <w:r w:rsidRPr="00046EA4">
        <w:rPr>
          <w:rFonts w:ascii="Arial" w:hAnsi="Arial" w:cs="Times New Roman"/>
          <w:bCs w:val="0"/>
          <w:sz w:val="28"/>
          <w:szCs w:val="28"/>
        </w:rPr>
        <w:t>Current situation</w:t>
      </w:r>
    </w:p>
    <w:p w14:paraId="673668AF" w14:textId="77777777" w:rsidR="00046EA4" w:rsidRDefault="00046EA4" w:rsidP="00046EA4"/>
    <w:p w14:paraId="2D5AECDF" w14:textId="77777777" w:rsidR="00046EA4" w:rsidRDefault="00046EA4" w:rsidP="00046EA4">
      <w:pPr>
        <w:pStyle w:val="BodyTextIndent"/>
        <w:ind w:left="709" w:hanging="709"/>
      </w:pPr>
      <w:r>
        <w:t xml:space="preserve">4.1  </w:t>
      </w:r>
      <w:r>
        <w:tab/>
        <w:t>A number of FPNs have been authorised over the years for various aspects of environmental legislative compliance, but these have been done on a “as and when” basis rather than have one constant list</w:t>
      </w:r>
    </w:p>
    <w:p w14:paraId="143E050D" w14:textId="77777777" w:rsidR="00046EA4" w:rsidRDefault="00046EA4" w:rsidP="00046EA4">
      <w:pPr>
        <w:pStyle w:val="BodyTextIndent"/>
        <w:ind w:left="709" w:hanging="709"/>
      </w:pPr>
    </w:p>
    <w:p w14:paraId="2A5475A0" w14:textId="77777777" w:rsidR="00046EA4" w:rsidRDefault="00046EA4" w:rsidP="00046EA4">
      <w:pPr>
        <w:pStyle w:val="BodyTextIndent"/>
        <w:ind w:left="709" w:hanging="709"/>
      </w:pPr>
      <w:r>
        <w:t>4.2</w:t>
      </w:r>
      <w:r>
        <w:tab/>
        <w:t>As a result, the levels set are inconsistent and not all possible FPNs are available for staff to use as an immediate address of issues found</w:t>
      </w:r>
    </w:p>
    <w:p w14:paraId="053153EB" w14:textId="77777777" w:rsidR="00046EA4" w:rsidRDefault="00046EA4" w:rsidP="00046EA4">
      <w:pPr>
        <w:rPr>
          <w:color w:val="0000FF"/>
        </w:rPr>
      </w:pPr>
    </w:p>
    <w:p w14:paraId="506D1B36" w14:textId="77777777" w:rsidR="00046EA4" w:rsidRPr="00046EA4" w:rsidRDefault="00046EA4" w:rsidP="00046EA4">
      <w:pPr>
        <w:pStyle w:val="Heading2"/>
        <w:ind w:left="935" w:hanging="935"/>
        <w:rPr>
          <w:rFonts w:ascii="Arial" w:hAnsi="Arial" w:cs="Times New Roman"/>
          <w:bCs w:val="0"/>
          <w:sz w:val="28"/>
          <w:szCs w:val="28"/>
        </w:rPr>
      </w:pPr>
      <w:r w:rsidRPr="00046EA4">
        <w:rPr>
          <w:rFonts w:ascii="Arial" w:hAnsi="Arial" w:cs="Times New Roman"/>
          <w:bCs w:val="0"/>
          <w:sz w:val="28"/>
          <w:szCs w:val="28"/>
        </w:rPr>
        <w:t>5</w:t>
      </w:r>
      <w:r>
        <w:t xml:space="preserve"> </w:t>
      </w:r>
      <w:r>
        <w:tab/>
      </w:r>
      <w:r w:rsidRPr="00046EA4">
        <w:rPr>
          <w:rFonts w:ascii="Arial" w:hAnsi="Arial" w:cs="Times New Roman"/>
          <w:bCs w:val="0"/>
          <w:sz w:val="28"/>
          <w:szCs w:val="28"/>
        </w:rPr>
        <w:t>Why a change is needed</w:t>
      </w:r>
    </w:p>
    <w:p w14:paraId="04B9D358" w14:textId="77777777" w:rsidR="00046EA4" w:rsidRDefault="00046EA4" w:rsidP="00046EA4"/>
    <w:p w14:paraId="67ED7995" w14:textId="77777777" w:rsidR="00046EA4" w:rsidRDefault="00046EA4" w:rsidP="00046EA4">
      <w:pPr>
        <w:pStyle w:val="Footer"/>
        <w:tabs>
          <w:tab w:val="clear" w:pos="4153"/>
          <w:tab w:val="clear" w:pos="8306"/>
          <w:tab w:val="left" w:pos="935"/>
        </w:tabs>
        <w:ind w:left="935" w:hanging="935"/>
        <w:rPr>
          <w:szCs w:val="20"/>
          <w:lang w:val="en-GB"/>
        </w:rPr>
      </w:pPr>
      <w:r>
        <w:rPr>
          <w:szCs w:val="20"/>
          <w:lang w:val="en-GB"/>
        </w:rPr>
        <w:t xml:space="preserve">5.1    </w:t>
      </w:r>
      <w:r>
        <w:rPr>
          <w:szCs w:val="20"/>
          <w:lang w:val="en-GB"/>
        </w:rPr>
        <w:tab/>
        <w:t xml:space="preserve">To make available an additional enforcement tool to tackle environmental crime in the Borough, using a more cost effective and proportionate response to low level offences. </w:t>
      </w:r>
    </w:p>
    <w:p w14:paraId="1C5E4630" w14:textId="77777777" w:rsidR="00046EA4" w:rsidRDefault="00046EA4" w:rsidP="00046EA4">
      <w:pPr>
        <w:pStyle w:val="Footer"/>
        <w:tabs>
          <w:tab w:val="clear" w:pos="4153"/>
          <w:tab w:val="clear" w:pos="8306"/>
          <w:tab w:val="left" w:pos="935"/>
        </w:tabs>
        <w:ind w:left="935" w:hanging="935"/>
        <w:rPr>
          <w:szCs w:val="20"/>
          <w:lang w:val="en-GB"/>
        </w:rPr>
      </w:pPr>
    </w:p>
    <w:p w14:paraId="67B758FB" w14:textId="77777777" w:rsidR="00046EA4" w:rsidRDefault="00046EA4" w:rsidP="00046EA4">
      <w:pPr>
        <w:pStyle w:val="Footer"/>
        <w:tabs>
          <w:tab w:val="clear" w:pos="4153"/>
          <w:tab w:val="clear" w:pos="8306"/>
          <w:tab w:val="left" w:pos="935"/>
        </w:tabs>
        <w:ind w:left="935" w:hanging="935"/>
        <w:rPr>
          <w:szCs w:val="20"/>
          <w:lang w:val="en-GB"/>
        </w:rPr>
      </w:pPr>
      <w:r>
        <w:rPr>
          <w:szCs w:val="20"/>
          <w:lang w:val="en-GB"/>
        </w:rPr>
        <w:t>5.2</w:t>
      </w:r>
      <w:r>
        <w:rPr>
          <w:szCs w:val="20"/>
          <w:lang w:val="en-GB"/>
        </w:rPr>
        <w:tab/>
        <w:t>To tackle low level environmental and highway crimes in a cost effective, efficient means</w:t>
      </w:r>
    </w:p>
    <w:p w14:paraId="7FDD8233" w14:textId="77777777" w:rsidR="00046EA4" w:rsidRDefault="00046EA4" w:rsidP="00046EA4">
      <w:pPr>
        <w:pStyle w:val="Footer"/>
        <w:tabs>
          <w:tab w:val="clear" w:pos="4153"/>
          <w:tab w:val="clear" w:pos="8306"/>
          <w:tab w:val="left" w:pos="935"/>
        </w:tabs>
        <w:ind w:left="935" w:hanging="935"/>
        <w:rPr>
          <w:szCs w:val="20"/>
          <w:lang w:val="en-GB"/>
        </w:rPr>
      </w:pPr>
    </w:p>
    <w:p w14:paraId="6FD8E9BE" w14:textId="77777777" w:rsidR="00046EA4" w:rsidRDefault="00046EA4" w:rsidP="00046EA4">
      <w:pPr>
        <w:pStyle w:val="Footer"/>
        <w:tabs>
          <w:tab w:val="clear" w:pos="4153"/>
          <w:tab w:val="clear" w:pos="8306"/>
          <w:tab w:val="left" w:pos="935"/>
        </w:tabs>
        <w:ind w:left="935" w:hanging="935"/>
        <w:rPr>
          <w:szCs w:val="20"/>
          <w:lang w:val="en-GB"/>
        </w:rPr>
      </w:pPr>
      <w:r>
        <w:rPr>
          <w:szCs w:val="20"/>
          <w:lang w:val="en-GB"/>
        </w:rPr>
        <w:t>5.3</w:t>
      </w:r>
      <w:r>
        <w:rPr>
          <w:szCs w:val="20"/>
          <w:lang w:val="en-GB"/>
        </w:rPr>
        <w:tab/>
        <w:t>To have a consistent approach in line with the tri-borough on street enforcement contract</w:t>
      </w:r>
    </w:p>
    <w:p w14:paraId="6F8C0ABE" w14:textId="77777777" w:rsidR="00046EA4" w:rsidRDefault="00046EA4" w:rsidP="00046EA4"/>
    <w:p w14:paraId="6A850A71" w14:textId="77777777" w:rsidR="00046EA4" w:rsidRPr="00F947FD" w:rsidRDefault="00046EA4" w:rsidP="00046EA4">
      <w:pPr>
        <w:tabs>
          <w:tab w:val="left" w:pos="993"/>
        </w:tabs>
        <w:rPr>
          <w:b/>
          <w:sz w:val="28"/>
          <w:szCs w:val="28"/>
        </w:rPr>
      </w:pPr>
      <w:r>
        <w:rPr>
          <w:b/>
          <w:sz w:val="28"/>
          <w:szCs w:val="28"/>
        </w:rPr>
        <w:t>6</w:t>
      </w:r>
      <w:r w:rsidRPr="00F947FD">
        <w:rPr>
          <w:b/>
          <w:sz w:val="28"/>
          <w:szCs w:val="28"/>
        </w:rPr>
        <w:tab/>
        <w:t>Resources, costs and risks</w:t>
      </w:r>
    </w:p>
    <w:p w14:paraId="0CEE6ECA" w14:textId="77777777" w:rsidR="00046EA4" w:rsidRDefault="00046EA4" w:rsidP="00046EA4">
      <w:pPr>
        <w:rPr>
          <w:rFonts w:cs="Arial"/>
        </w:rPr>
      </w:pPr>
    </w:p>
    <w:p w14:paraId="321CF7C7" w14:textId="56B9DD6B" w:rsidR="00046EA4" w:rsidRDefault="00046EA4" w:rsidP="00046EA4">
      <w:pPr>
        <w:ind w:left="993" w:hanging="993"/>
        <w:rPr>
          <w:rFonts w:cs="Arial"/>
          <w:szCs w:val="24"/>
          <w:lang w:eastAsia="en-GB"/>
        </w:rPr>
      </w:pPr>
      <w:r>
        <w:rPr>
          <w:rFonts w:cs="Arial"/>
        </w:rPr>
        <w:t>6.1</w:t>
      </w:r>
      <w:r>
        <w:rPr>
          <w:rFonts w:cs="Arial"/>
        </w:rPr>
        <w:tab/>
      </w:r>
      <w:r w:rsidRPr="00D71C24">
        <w:rPr>
          <w:rFonts w:cs="Arial"/>
        </w:rPr>
        <w:t>T</w:t>
      </w:r>
      <w:r w:rsidRPr="00D71C24">
        <w:rPr>
          <w:rFonts w:cs="Arial"/>
          <w:szCs w:val="24"/>
          <w:lang w:eastAsia="en-GB"/>
        </w:rPr>
        <w:t>he FPN Scheme will operate on a financial penalty</w:t>
      </w:r>
      <w:r>
        <w:rPr>
          <w:rFonts w:cs="Arial"/>
          <w:szCs w:val="24"/>
          <w:lang w:eastAsia="en-GB"/>
        </w:rPr>
        <w:t xml:space="preserve"> </w:t>
      </w:r>
      <w:r w:rsidRPr="00D71C24">
        <w:rPr>
          <w:rFonts w:cs="Arial"/>
          <w:szCs w:val="24"/>
          <w:lang w:eastAsia="en-GB"/>
        </w:rPr>
        <w:t xml:space="preserve">basis; </w:t>
      </w:r>
      <w:r>
        <w:rPr>
          <w:rFonts w:cs="Arial"/>
          <w:szCs w:val="24"/>
          <w:lang w:eastAsia="en-GB"/>
        </w:rPr>
        <w:t>however</w:t>
      </w:r>
      <w:r w:rsidRPr="00D71C24">
        <w:rPr>
          <w:rFonts w:cs="Arial"/>
          <w:szCs w:val="24"/>
          <w:lang w:eastAsia="en-GB"/>
        </w:rPr>
        <w:t xml:space="preserve"> it must be stressed that the FPN Scheme will not be operated as a revenue or income generator for the London Borough of Harrow. FPNs will</w:t>
      </w:r>
      <w:r>
        <w:rPr>
          <w:rFonts w:cs="Arial"/>
          <w:szCs w:val="24"/>
          <w:lang w:eastAsia="en-GB"/>
        </w:rPr>
        <w:t xml:space="preserve"> </w:t>
      </w:r>
      <w:r w:rsidRPr="00D71C24">
        <w:rPr>
          <w:rFonts w:cs="Arial"/>
          <w:szCs w:val="24"/>
          <w:lang w:eastAsia="en-GB"/>
        </w:rPr>
        <w:t xml:space="preserve">only be issued where they have most benefit. </w:t>
      </w:r>
    </w:p>
    <w:p w14:paraId="1C5A5035" w14:textId="77777777" w:rsidR="00046EA4" w:rsidRDefault="00046EA4" w:rsidP="00046EA4">
      <w:pPr>
        <w:ind w:left="993" w:hanging="993"/>
        <w:rPr>
          <w:rFonts w:cs="Arial"/>
          <w:szCs w:val="24"/>
          <w:lang w:eastAsia="en-GB"/>
        </w:rPr>
      </w:pPr>
    </w:p>
    <w:p w14:paraId="4FC3BC99" w14:textId="77777777" w:rsidR="00046EA4" w:rsidRDefault="00046EA4" w:rsidP="00046EA4">
      <w:pPr>
        <w:autoSpaceDE w:val="0"/>
        <w:autoSpaceDN w:val="0"/>
        <w:adjustRightInd w:val="0"/>
        <w:ind w:left="993" w:hanging="993"/>
        <w:rPr>
          <w:rFonts w:cs="Arial"/>
          <w:szCs w:val="24"/>
          <w:lang w:eastAsia="en-GB"/>
        </w:rPr>
      </w:pPr>
      <w:r>
        <w:rPr>
          <w:rFonts w:cs="Arial"/>
          <w:szCs w:val="24"/>
          <w:lang w:eastAsia="en-GB"/>
        </w:rPr>
        <w:t>6.2</w:t>
      </w:r>
      <w:r>
        <w:rPr>
          <w:rFonts w:cs="Arial"/>
          <w:szCs w:val="24"/>
          <w:lang w:eastAsia="en-GB"/>
        </w:rPr>
        <w:tab/>
      </w:r>
      <w:r w:rsidRPr="00A732C7">
        <w:rPr>
          <w:rFonts w:cs="Arial"/>
          <w:szCs w:val="24"/>
          <w:lang w:eastAsia="en-GB"/>
        </w:rPr>
        <w:t>Ultimately, the purpose of the FPN is to reduce environmental crime within the Borough.  Fixed penalties should be part of a wider enforcement strategy, designed to</w:t>
      </w:r>
      <w:r>
        <w:rPr>
          <w:rFonts w:cs="Arial"/>
          <w:szCs w:val="24"/>
          <w:lang w:eastAsia="en-GB"/>
        </w:rPr>
        <w:t xml:space="preserve"> </w:t>
      </w:r>
      <w:r w:rsidRPr="00A732C7">
        <w:rPr>
          <w:rFonts w:cs="Arial"/>
          <w:szCs w:val="24"/>
          <w:lang w:eastAsia="en-GB"/>
        </w:rPr>
        <w:t>address all aspects of environmental crime. Their use is aimed to ensure that</w:t>
      </w:r>
      <w:r>
        <w:rPr>
          <w:rFonts w:cs="Arial"/>
          <w:szCs w:val="24"/>
          <w:lang w:eastAsia="en-GB"/>
        </w:rPr>
        <w:t xml:space="preserve"> </w:t>
      </w:r>
      <w:r w:rsidRPr="00A732C7">
        <w:rPr>
          <w:rFonts w:cs="Arial"/>
          <w:szCs w:val="24"/>
          <w:lang w:eastAsia="en-GB"/>
        </w:rPr>
        <w:t>resources are focused on priority areas and that an appropriate balance is</w:t>
      </w:r>
      <w:r>
        <w:rPr>
          <w:rFonts w:cs="Arial"/>
          <w:szCs w:val="24"/>
          <w:lang w:eastAsia="en-GB"/>
        </w:rPr>
        <w:t xml:space="preserve"> </w:t>
      </w:r>
      <w:r w:rsidRPr="00A732C7">
        <w:rPr>
          <w:rFonts w:cs="Arial"/>
          <w:szCs w:val="24"/>
          <w:lang w:eastAsia="en-GB"/>
        </w:rPr>
        <w:t>struck between resources devoted to fixed penalties and those spent on</w:t>
      </w:r>
      <w:r>
        <w:rPr>
          <w:rFonts w:cs="Arial"/>
          <w:szCs w:val="24"/>
          <w:lang w:eastAsia="en-GB"/>
        </w:rPr>
        <w:t xml:space="preserve"> </w:t>
      </w:r>
      <w:r w:rsidRPr="00A732C7">
        <w:rPr>
          <w:rFonts w:cs="Arial"/>
          <w:szCs w:val="24"/>
          <w:lang w:eastAsia="en-GB"/>
        </w:rPr>
        <w:t>prosecutions, both for non-payment of fixed penalties and for more serious</w:t>
      </w:r>
      <w:r>
        <w:rPr>
          <w:rFonts w:cs="Arial"/>
          <w:szCs w:val="24"/>
          <w:lang w:eastAsia="en-GB"/>
        </w:rPr>
        <w:t xml:space="preserve"> </w:t>
      </w:r>
      <w:r w:rsidRPr="00A732C7">
        <w:rPr>
          <w:rFonts w:cs="Arial"/>
          <w:szCs w:val="24"/>
          <w:lang w:eastAsia="en-GB"/>
        </w:rPr>
        <w:t>incidents.</w:t>
      </w:r>
    </w:p>
    <w:p w14:paraId="23270E07" w14:textId="77777777" w:rsidR="00046EA4" w:rsidRDefault="00046EA4" w:rsidP="00046EA4">
      <w:pPr>
        <w:autoSpaceDE w:val="0"/>
        <w:autoSpaceDN w:val="0"/>
        <w:adjustRightInd w:val="0"/>
        <w:ind w:left="993" w:hanging="993"/>
        <w:rPr>
          <w:rFonts w:cs="Arial"/>
          <w:szCs w:val="24"/>
          <w:lang w:eastAsia="en-GB"/>
        </w:rPr>
      </w:pPr>
    </w:p>
    <w:p w14:paraId="2C51F138" w14:textId="77777777" w:rsidR="00046EA4" w:rsidRDefault="00046EA4" w:rsidP="00046EA4">
      <w:pPr>
        <w:autoSpaceDE w:val="0"/>
        <w:autoSpaceDN w:val="0"/>
        <w:adjustRightInd w:val="0"/>
        <w:ind w:left="993" w:hanging="993"/>
        <w:rPr>
          <w:rFonts w:cs="Arial"/>
          <w:szCs w:val="24"/>
          <w:lang w:eastAsia="en-GB"/>
        </w:rPr>
      </w:pPr>
      <w:r>
        <w:rPr>
          <w:rFonts w:cs="Arial"/>
          <w:szCs w:val="24"/>
          <w:lang w:eastAsia="en-GB"/>
        </w:rPr>
        <w:t>6.3</w:t>
      </w:r>
      <w:r>
        <w:rPr>
          <w:rFonts w:cs="Arial"/>
          <w:szCs w:val="24"/>
          <w:lang w:eastAsia="en-GB"/>
        </w:rPr>
        <w:tab/>
        <w:t>Resource wise, the tri-borough contract has consolidated the presence of Local Authority Services (previously Kingdom) officers to carry out low level enforcement on the borough.  There is also a move, with the introduction of Window 10 tablets and a new database being procured, to get more officers on to the street directly into the areas the issues are occurring to then take such action as necessary.</w:t>
      </w:r>
    </w:p>
    <w:p w14:paraId="5E9FC08B" w14:textId="77777777" w:rsidR="00046EA4" w:rsidRDefault="00046EA4" w:rsidP="00046EA4">
      <w:pPr>
        <w:rPr>
          <w:rFonts w:cs="Arial"/>
        </w:rPr>
      </w:pPr>
    </w:p>
    <w:p w14:paraId="31AA6E1D" w14:textId="77777777" w:rsidR="00046EA4" w:rsidRDefault="00046EA4" w:rsidP="00046EA4">
      <w:pPr>
        <w:tabs>
          <w:tab w:val="left" w:pos="935"/>
        </w:tabs>
        <w:rPr>
          <w:b/>
          <w:bCs/>
          <w:sz w:val="28"/>
        </w:rPr>
      </w:pPr>
      <w:r>
        <w:rPr>
          <w:b/>
          <w:bCs/>
          <w:sz w:val="28"/>
        </w:rPr>
        <w:t xml:space="preserve">7 </w:t>
      </w:r>
      <w:r>
        <w:rPr>
          <w:b/>
          <w:bCs/>
          <w:sz w:val="28"/>
        </w:rPr>
        <w:tab/>
        <w:t>Staffing and workforce</w:t>
      </w:r>
    </w:p>
    <w:p w14:paraId="724F0B4D" w14:textId="77777777" w:rsidR="00046EA4" w:rsidRDefault="00046EA4" w:rsidP="00046EA4">
      <w:pPr>
        <w:rPr>
          <w:b/>
          <w:bCs/>
          <w:sz w:val="28"/>
        </w:rPr>
      </w:pPr>
    </w:p>
    <w:p w14:paraId="5D716EB9" w14:textId="77777777" w:rsidR="00046EA4" w:rsidRDefault="00046EA4" w:rsidP="00046EA4">
      <w:pPr>
        <w:ind w:left="993" w:hanging="993"/>
        <w:rPr>
          <w:rFonts w:cs="Arial"/>
        </w:rPr>
      </w:pPr>
      <w:r>
        <w:rPr>
          <w:rFonts w:cs="Arial"/>
        </w:rPr>
        <w:t xml:space="preserve">7.1   </w:t>
      </w:r>
      <w:r>
        <w:rPr>
          <w:rFonts w:cs="Arial"/>
        </w:rPr>
        <w:tab/>
        <w:t>The approval of the FPNs would enable a clearer means for the Community &amp; Public Protection Service to issue them for environmental crime offences already being enforced.</w:t>
      </w:r>
    </w:p>
    <w:p w14:paraId="63B1A2D2" w14:textId="77777777" w:rsidR="00046EA4" w:rsidRDefault="00046EA4" w:rsidP="00046EA4">
      <w:pPr>
        <w:rPr>
          <w:rFonts w:cs="Arial"/>
        </w:rPr>
      </w:pPr>
    </w:p>
    <w:p w14:paraId="30C0368B" w14:textId="77777777" w:rsidR="00046EA4" w:rsidRDefault="00046EA4" w:rsidP="00046EA4">
      <w:pPr>
        <w:ind w:left="993" w:hanging="948"/>
        <w:rPr>
          <w:rFonts w:cs="Arial"/>
          <w:szCs w:val="24"/>
          <w:lang w:eastAsia="en-GB"/>
        </w:rPr>
      </w:pPr>
      <w:r>
        <w:rPr>
          <w:rFonts w:cs="Arial"/>
        </w:rPr>
        <w:t>7.2</w:t>
      </w:r>
      <w:r>
        <w:rPr>
          <w:rFonts w:cs="Arial"/>
        </w:rPr>
        <w:tab/>
        <w:t>To maximise their effectiveness as a low cost, proportionate remedy to low level environmental crime, the intention is that the FPNs set out in Appendix A continue to be delegated to a third party company initially to implement in line with Council policies and procedures, including proper authorisation of individuals and back ground checks.</w:t>
      </w:r>
    </w:p>
    <w:p w14:paraId="58F94DAF" w14:textId="77777777" w:rsidR="00046EA4" w:rsidRDefault="00046EA4" w:rsidP="00046EA4">
      <w:pPr>
        <w:ind w:left="993" w:hanging="948"/>
        <w:rPr>
          <w:rFonts w:cs="Arial"/>
          <w:szCs w:val="24"/>
          <w:lang w:eastAsia="en-GB"/>
        </w:rPr>
      </w:pPr>
    </w:p>
    <w:p w14:paraId="6F260E95" w14:textId="77777777" w:rsidR="00046EA4" w:rsidRDefault="00046EA4" w:rsidP="00046EA4">
      <w:pPr>
        <w:ind w:left="993" w:hanging="948"/>
        <w:rPr>
          <w:rFonts w:cs="Arial"/>
          <w:szCs w:val="24"/>
          <w:lang w:val="en-US"/>
        </w:rPr>
      </w:pPr>
      <w:r>
        <w:rPr>
          <w:rFonts w:cs="Arial"/>
          <w:szCs w:val="24"/>
          <w:lang w:eastAsia="en-GB"/>
        </w:rPr>
        <w:t>7.4</w:t>
      </w:r>
      <w:r>
        <w:rPr>
          <w:rFonts w:cs="Arial"/>
          <w:szCs w:val="24"/>
          <w:lang w:eastAsia="en-GB"/>
        </w:rPr>
        <w:tab/>
      </w:r>
      <w:r w:rsidRPr="00C9184D">
        <w:rPr>
          <w:rFonts w:cs="Arial"/>
          <w:szCs w:val="24"/>
          <w:lang w:val="en-US"/>
        </w:rPr>
        <w:t xml:space="preserve">Under Part 4 of the Police Reform Act 2002 Police Community Support Officers (PCSOs) have the power to issue fixed penalty notices for littering under section 88 of the Environmental Protection Act 1990 and offences under dog control orders under section 59 of Clean </w:t>
      </w:r>
      <w:r w:rsidRPr="001A2B88">
        <w:rPr>
          <w:rFonts w:cs="Arial"/>
          <w:szCs w:val="24"/>
        </w:rPr>
        <w:t>Neighbourhoods</w:t>
      </w:r>
      <w:r w:rsidRPr="00C9184D">
        <w:rPr>
          <w:rFonts w:cs="Arial"/>
          <w:szCs w:val="24"/>
          <w:lang w:val="en-US"/>
        </w:rPr>
        <w:t xml:space="preserve"> and Environment Act 2005 without any requirement for the Council’s permission or </w:t>
      </w:r>
      <w:r w:rsidRPr="001A2B88">
        <w:rPr>
          <w:rFonts w:cs="Arial"/>
          <w:szCs w:val="24"/>
        </w:rPr>
        <w:t>authorisation</w:t>
      </w:r>
      <w:r w:rsidRPr="00C9184D">
        <w:rPr>
          <w:rFonts w:cs="Arial"/>
          <w:szCs w:val="24"/>
          <w:lang w:val="en-US"/>
        </w:rPr>
        <w:t xml:space="preserve">. </w:t>
      </w:r>
    </w:p>
    <w:p w14:paraId="220A6C6E" w14:textId="77777777" w:rsidR="00046EA4" w:rsidRDefault="00046EA4" w:rsidP="00046EA4">
      <w:pPr>
        <w:ind w:left="993" w:hanging="948"/>
        <w:rPr>
          <w:rFonts w:cs="Arial"/>
          <w:szCs w:val="24"/>
          <w:lang w:val="en-US"/>
        </w:rPr>
      </w:pPr>
    </w:p>
    <w:p w14:paraId="04EE8D02" w14:textId="77777777" w:rsidR="00046EA4" w:rsidRDefault="00046EA4" w:rsidP="00046EA4">
      <w:pPr>
        <w:ind w:left="993" w:hanging="948"/>
        <w:rPr>
          <w:rFonts w:cs="Arial"/>
          <w:szCs w:val="24"/>
          <w:lang w:eastAsia="en-GB"/>
        </w:rPr>
      </w:pPr>
      <w:r>
        <w:rPr>
          <w:rFonts w:cs="Arial"/>
          <w:szCs w:val="24"/>
          <w:lang w:val="en-US"/>
        </w:rPr>
        <w:t>7.5</w:t>
      </w:r>
      <w:r>
        <w:rPr>
          <w:rFonts w:cs="Arial"/>
          <w:szCs w:val="24"/>
          <w:lang w:val="en-US"/>
        </w:rPr>
        <w:tab/>
        <w:t xml:space="preserve">Police are also </w:t>
      </w:r>
      <w:r w:rsidRPr="001A2B88">
        <w:rPr>
          <w:rFonts w:cs="Arial"/>
          <w:szCs w:val="24"/>
        </w:rPr>
        <w:t>authorised</w:t>
      </w:r>
      <w:r>
        <w:rPr>
          <w:rFonts w:cs="Arial"/>
          <w:szCs w:val="24"/>
          <w:lang w:val="en-US"/>
        </w:rPr>
        <w:t xml:space="preserve"> to issue FPNs under the ASB, Crime and Policing Act 2014, and a clear process has been developed with the Council to ensure this takes place as and when required</w:t>
      </w:r>
    </w:p>
    <w:p w14:paraId="4EA43F6C" w14:textId="77777777" w:rsidR="00046EA4" w:rsidRDefault="00046EA4" w:rsidP="00046EA4">
      <w:pPr>
        <w:ind w:left="993" w:hanging="948"/>
        <w:rPr>
          <w:rFonts w:cs="Arial"/>
          <w:szCs w:val="24"/>
          <w:lang w:eastAsia="en-GB"/>
        </w:rPr>
      </w:pPr>
    </w:p>
    <w:p w14:paraId="0E21E6D5" w14:textId="77777777" w:rsidR="00046EA4" w:rsidRDefault="00046EA4" w:rsidP="00046EA4">
      <w:pPr>
        <w:ind w:left="993" w:hanging="948"/>
        <w:rPr>
          <w:rFonts w:cs="Arial"/>
          <w:szCs w:val="24"/>
          <w:lang w:eastAsia="en-GB"/>
        </w:rPr>
      </w:pPr>
    </w:p>
    <w:p w14:paraId="45A12FA1" w14:textId="77777777" w:rsidR="00046EA4" w:rsidRDefault="00046EA4" w:rsidP="00046EA4">
      <w:pPr>
        <w:ind w:left="993" w:hanging="948"/>
        <w:rPr>
          <w:rFonts w:cs="Arial"/>
          <w:szCs w:val="24"/>
          <w:lang w:eastAsia="en-GB"/>
        </w:rPr>
      </w:pPr>
      <w:r>
        <w:rPr>
          <w:rFonts w:cs="Arial"/>
          <w:szCs w:val="24"/>
          <w:lang w:eastAsia="en-GB"/>
        </w:rPr>
        <w:t>7.6</w:t>
      </w:r>
      <w:r>
        <w:rPr>
          <w:rFonts w:cs="Arial"/>
          <w:szCs w:val="24"/>
          <w:lang w:eastAsia="en-GB"/>
        </w:rPr>
        <w:tab/>
        <w:t>All FPNs will be administered through the Council, who will take prosecution for any non-payment.  The obligation will rest with all parties to gather sufficient evidence at the time of the offence to enable a successful prosecution to take place.</w:t>
      </w:r>
    </w:p>
    <w:p w14:paraId="53ACFA72" w14:textId="77777777" w:rsidR="00046EA4" w:rsidRDefault="00046EA4" w:rsidP="00046EA4">
      <w:pPr>
        <w:ind w:left="993" w:hanging="948"/>
        <w:rPr>
          <w:rFonts w:cs="Arial"/>
          <w:szCs w:val="24"/>
          <w:lang w:eastAsia="en-GB"/>
        </w:rPr>
      </w:pPr>
    </w:p>
    <w:p w14:paraId="2E10C1C7" w14:textId="77777777" w:rsidR="00046EA4" w:rsidRDefault="00046EA4" w:rsidP="00046EA4">
      <w:pPr>
        <w:ind w:left="993" w:hanging="948"/>
        <w:rPr>
          <w:rFonts w:cs="Arial"/>
          <w:szCs w:val="24"/>
          <w:lang w:eastAsia="en-GB"/>
        </w:rPr>
      </w:pPr>
      <w:r>
        <w:rPr>
          <w:rFonts w:cs="Arial"/>
          <w:szCs w:val="24"/>
          <w:lang w:eastAsia="en-GB"/>
        </w:rPr>
        <w:t>7.7</w:t>
      </w:r>
      <w:r>
        <w:rPr>
          <w:rFonts w:cs="Arial"/>
          <w:szCs w:val="24"/>
          <w:lang w:eastAsia="en-GB"/>
        </w:rPr>
        <w:tab/>
        <w:t xml:space="preserve">It should be noted that the function of issuing FPNs remain with the Council primarily, with the initial use of a private company to carry out the initial work.  It should be noted that the selection of this private company will take into account the ethical reputation of the company, as well as adherence to Council Policies and Procedures which should remove concerns that such a scheme is purely for income generation.  </w:t>
      </w:r>
    </w:p>
    <w:p w14:paraId="53E6CB61" w14:textId="77777777" w:rsidR="00046EA4" w:rsidRDefault="00046EA4" w:rsidP="00046EA4">
      <w:pPr>
        <w:ind w:left="993" w:hanging="948"/>
        <w:rPr>
          <w:rFonts w:cs="Arial"/>
          <w:szCs w:val="24"/>
          <w:lang w:eastAsia="en-GB"/>
        </w:rPr>
      </w:pPr>
    </w:p>
    <w:p w14:paraId="58152B24" w14:textId="242937AB" w:rsidR="00046EA4" w:rsidRDefault="00046EA4" w:rsidP="00046EA4">
      <w:pPr>
        <w:ind w:left="935" w:hanging="935"/>
        <w:rPr>
          <w:rFonts w:cs="Arial"/>
          <w:szCs w:val="24"/>
          <w:lang w:eastAsia="en-GB"/>
        </w:rPr>
      </w:pPr>
      <w:r>
        <w:rPr>
          <w:rFonts w:cs="Arial"/>
          <w:szCs w:val="24"/>
          <w:lang w:eastAsia="en-GB"/>
        </w:rPr>
        <w:t>7.8</w:t>
      </w:r>
      <w:r>
        <w:rPr>
          <w:rFonts w:cs="Arial"/>
          <w:szCs w:val="24"/>
          <w:lang w:eastAsia="en-GB"/>
        </w:rPr>
        <w:tab/>
        <w:t>The scheme is there to seek compliance and to improve the highways and environment, not as a money maker.  All FPN receipts will be used to supplement the Community &amp; Public Protection service in covering ongoing costs associated with the scheme, and to meet the council’s environment agenda.</w:t>
      </w:r>
    </w:p>
    <w:p w14:paraId="3F24FB4A" w14:textId="77777777" w:rsidR="00046EA4" w:rsidRDefault="00046EA4" w:rsidP="00046EA4">
      <w:pPr>
        <w:ind w:left="993" w:hanging="948"/>
        <w:rPr>
          <w:color w:val="0000FF"/>
        </w:rPr>
      </w:pPr>
    </w:p>
    <w:p w14:paraId="08C91F5A" w14:textId="77777777" w:rsidR="00046EA4" w:rsidRDefault="00046EA4" w:rsidP="00046EA4">
      <w:pPr>
        <w:pStyle w:val="BodyText"/>
        <w:ind w:left="935" w:hanging="935"/>
        <w:rPr>
          <w:b/>
          <w:bCs/>
          <w:i w:val="0"/>
          <w:iCs w:val="0"/>
          <w:sz w:val="28"/>
        </w:rPr>
      </w:pPr>
      <w:r>
        <w:rPr>
          <w:b/>
          <w:bCs/>
          <w:i w:val="0"/>
          <w:iCs w:val="0"/>
          <w:sz w:val="28"/>
        </w:rPr>
        <w:t xml:space="preserve">8 </w:t>
      </w:r>
      <w:r>
        <w:rPr>
          <w:b/>
          <w:bCs/>
          <w:i w:val="0"/>
          <w:iCs w:val="0"/>
          <w:sz w:val="28"/>
        </w:rPr>
        <w:tab/>
      </w:r>
      <w:r w:rsidRPr="00046EA4">
        <w:rPr>
          <w:rFonts w:ascii="Arial Black" w:hAnsi="Arial Black"/>
          <w:b/>
          <w:bCs/>
          <w:i w:val="0"/>
          <w:iCs w:val="0"/>
          <w:sz w:val="32"/>
          <w:szCs w:val="32"/>
        </w:rPr>
        <w:t>Equalities Impact considerations</w:t>
      </w:r>
    </w:p>
    <w:p w14:paraId="26C46E87" w14:textId="77777777" w:rsidR="00046EA4" w:rsidRDefault="00046EA4" w:rsidP="00046EA4">
      <w:pPr>
        <w:pStyle w:val="BodyText"/>
        <w:ind w:left="561"/>
        <w:rPr>
          <w:b/>
          <w:bCs/>
          <w:i w:val="0"/>
          <w:iCs w:val="0"/>
          <w:sz w:val="28"/>
        </w:rPr>
      </w:pPr>
    </w:p>
    <w:p w14:paraId="58D0F8AC" w14:textId="77777777" w:rsidR="00046EA4" w:rsidRDefault="00046EA4" w:rsidP="00046EA4">
      <w:pPr>
        <w:ind w:left="935" w:hanging="935"/>
      </w:pPr>
      <w:r>
        <w:t xml:space="preserve">8.1  </w:t>
      </w:r>
      <w:r>
        <w:tab/>
        <w:t xml:space="preserve">A separate equalities impact screening assessment has been completed for this report. The screening assessment followed the screening methodology recommended in the Councils Equalities Impact Assessment. </w:t>
      </w:r>
    </w:p>
    <w:p w14:paraId="63E0D133" w14:textId="77777777" w:rsidR="00046EA4" w:rsidRDefault="00046EA4" w:rsidP="00046EA4">
      <w:pPr>
        <w:pStyle w:val="Heading4"/>
        <w:ind w:left="720"/>
        <w:rPr>
          <w:color w:val="0000FF"/>
        </w:rPr>
      </w:pPr>
    </w:p>
    <w:p w14:paraId="42C66EE3" w14:textId="77777777" w:rsidR="00046EA4" w:rsidRDefault="00046EA4" w:rsidP="00046EA4">
      <w:pPr>
        <w:pStyle w:val="Heading2"/>
      </w:pPr>
      <w:r>
        <w:t>9</w:t>
      </w:r>
      <w:r>
        <w:tab/>
        <w:t xml:space="preserve">   Financial Implications</w:t>
      </w:r>
    </w:p>
    <w:p w14:paraId="5198E0BE" w14:textId="77777777" w:rsidR="00046EA4" w:rsidRDefault="00046EA4" w:rsidP="00046EA4"/>
    <w:p w14:paraId="70F2B089" w14:textId="77777777" w:rsidR="00046EA4" w:rsidRDefault="00046EA4" w:rsidP="00046EA4">
      <w:pPr>
        <w:tabs>
          <w:tab w:val="left" w:pos="0"/>
        </w:tabs>
        <w:ind w:left="993" w:hanging="993"/>
        <w:rPr>
          <w:rFonts w:cs="Arial"/>
          <w:szCs w:val="24"/>
          <w:lang w:eastAsia="en-GB"/>
        </w:rPr>
      </w:pPr>
      <w:r>
        <w:rPr>
          <w:rFonts w:cs="Arial"/>
        </w:rPr>
        <w:t>9.1</w:t>
      </w:r>
      <w:r>
        <w:rPr>
          <w:rFonts w:cs="Arial"/>
        </w:rPr>
        <w:tab/>
      </w:r>
      <w:r w:rsidRPr="00E52F39">
        <w:rPr>
          <w:rFonts w:cs="Arial"/>
          <w:szCs w:val="24"/>
          <w:lang w:eastAsia="en-GB"/>
        </w:rPr>
        <w:t>The code of practice clearly states that the FPN regime is not intended as an additional source of income for authorities.</w:t>
      </w:r>
      <w:r>
        <w:rPr>
          <w:rFonts w:cs="Arial"/>
          <w:szCs w:val="24"/>
          <w:lang w:eastAsia="en-GB"/>
        </w:rPr>
        <w:t xml:space="preserve"> </w:t>
      </w:r>
      <w:r w:rsidRPr="00E52F39">
        <w:rPr>
          <w:rFonts w:cs="Arial"/>
          <w:szCs w:val="24"/>
          <w:lang w:eastAsia="en-GB"/>
        </w:rPr>
        <w:t xml:space="preserve">The </w:t>
      </w:r>
      <w:r w:rsidRPr="00E52F39">
        <w:rPr>
          <w:rFonts w:cs="Arial"/>
          <w:szCs w:val="24"/>
          <w:lang w:eastAsia="en-GB"/>
        </w:rPr>
        <w:lastRenderedPageBreak/>
        <w:t>authority should therefore not expect any net proceeds.</w:t>
      </w:r>
      <w:r>
        <w:rPr>
          <w:rFonts w:cs="Arial"/>
          <w:szCs w:val="24"/>
          <w:lang w:eastAsia="en-GB"/>
        </w:rPr>
        <w:t xml:space="preserve"> </w:t>
      </w:r>
      <w:r w:rsidRPr="00E52F39">
        <w:rPr>
          <w:rFonts w:cs="Arial"/>
          <w:szCs w:val="24"/>
          <w:lang w:eastAsia="en-GB"/>
        </w:rPr>
        <w:t xml:space="preserve">On that basis no </w:t>
      </w:r>
      <w:r>
        <w:rPr>
          <w:rFonts w:cs="Arial"/>
          <w:szCs w:val="24"/>
          <w:lang w:eastAsia="en-GB"/>
        </w:rPr>
        <w:t>assumptions</w:t>
      </w:r>
      <w:r w:rsidRPr="00E52F39">
        <w:rPr>
          <w:rFonts w:cs="Arial"/>
          <w:szCs w:val="24"/>
          <w:lang w:eastAsia="en-GB"/>
        </w:rPr>
        <w:t xml:space="preserve"> are made about the impact any income may have on current revenue budgets and are not factored into </w:t>
      </w:r>
      <w:r>
        <w:rPr>
          <w:rFonts w:cs="Arial"/>
          <w:szCs w:val="24"/>
          <w:lang w:eastAsia="en-GB"/>
        </w:rPr>
        <w:t>any future</w:t>
      </w:r>
      <w:r w:rsidRPr="00E52F39">
        <w:rPr>
          <w:rFonts w:cs="Arial"/>
          <w:szCs w:val="24"/>
          <w:lang w:eastAsia="en-GB"/>
        </w:rPr>
        <w:t xml:space="preserve"> M</w:t>
      </w:r>
      <w:r>
        <w:rPr>
          <w:rFonts w:cs="Arial"/>
          <w:szCs w:val="24"/>
          <w:lang w:eastAsia="en-GB"/>
        </w:rPr>
        <w:t xml:space="preserve">edium-Term </w:t>
      </w:r>
      <w:r w:rsidRPr="00E52F39">
        <w:rPr>
          <w:rFonts w:cs="Arial"/>
          <w:szCs w:val="24"/>
          <w:lang w:eastAsia="en-GB"/>
        </w:rPr>
        <w:t>F</w:t>
      </w:r>
      <w:r>
        <w:rPr>
          <w:rFonts w:cs="Arial"/>
          <w:szCs w:val="24"/>
          <w:lang w:eastAsia="en-GB"/>
        </w:rPr>
        <w:t xml:space="preserve">inancial </w:t>
      </w:r>
      <w:r w:rsidRPr="00E52F39">
        <w:rPr>
          <w:rFonts w:cs="Arial"/>
          <w:szCs w:val="24"/>
          <w:lang w:eastAsia="en-GB"/>
        </w:rPr>
        <w:t>S</w:t>
      </w:r>
      <w:r>
        <w:rPr>
          <w:rFonts w:cs="Arial"/>
          <w:szCs w:val="24"/>
          <w:lang w:eastAsia="en-GB"/>
        </w:rPr>
        <w:t>aving (MTFS) or set as any income target</w:t>
      </w:r>
      <w:r w:rsidRPr="00E52F39">
        <w:rPr>
          <w:rFonts w:cs="Arial"/>
          <w:szCs w:val="24"/>
          <w:lang w:eastAsia="en-GB"/>
        </w:rPr>
        <w:t xml:space="preserve">. </w:t>
      </w:r>
    </w:p>
    <w:p w14:paraId="296B7DF8" w14:textId="77777777" w:rsidR="00046EA4" w:rsidRPr="00E52F39" w:rsidRDefault="00046EA4" w:rsidP="00046EA4">
      <w:pPr>
        <w:rPr>
          <w:rFonts w:cs="Arial"/>
          <w:szCs w:val="24"/>
          <w:lang w:eastAsia="en-GB"/>
        </w:rPr>
      </w:pPr>
    </w:p>
    <w:p w14:paraId="1BCC52DC" w14:textId="77777777" w:rsidR="00046EA4" w:rsidRDefault="00046EA4" w:rsidP="00046EA4">
      <w:pPr>
        <w:ind w:left="993" w:hanging="993"/>
        <w:rPr>
          <w:rFonts w:cs="Arial"/>
          <w:szCs w:val="24"/>
          <w:lang w:eastAsia="en-GB"/>
        </w:rPr>
      </w:pPr>
      <w:r>
        <w:rPr>
          <w:rFonts w:cs="Arial"/>
          <w:szCs w:val="24"/>
          <w:lang w:eastAsia="en-GB"/>
        </w:rPr>
        <w:t>9.2</w:t>
      </w:r>
      <w:r>
        <w:rPr>
          <w:rFonts w:cs="Arial"/>
          <w:szCs w:val="24"/>
          <w:lang w:eastAsia="en-GB"/>
        </w:rPr>
        <w:tab/>
      </w:r>
      <w:r w:rsidRPr="00E52F39">
        <w:rPr>
          <w:rFonts w:cs="Arial"/>
          <w:szCs w:val="24"/>
          <w:lang w:eastAsia="en-GB"/>
        </w:rPr>
        <w:t xml:space="preserve">It is likely that some income will be generated initially from the </w:t>
      </w:r>
      <w:r>
        <w:rPr>
          <w:rFonts w:cs="Arial"/>
          <w:szCs w:val="24"/>
          <w:lang w:eastAsia="en-GB"/>
        </w:rPr>
        <w:t>implementation</w:t>
      </w:r>
      <w:r w:rsidRPr="00E52F39">
        <w:rPr>
          <w:rFonts w:cs="Arial"/>
          <w:szCs w:val="24"/>
          <w:lang w:eastAsia="en-GB"/>
        </w:rPr>
        <w:t xml:space="preserve"> of the regime as this has been demonstrated in other London </w:t>
      </w:r>
      <w:r w:rsidRPr="002C7310">
        <w:rPr>
          <w:rFonts w:cs="Arial"/>
          <w:szCs w:val="24"/>
          <w:lang w:eastAsia="en-GB"/>
        </w:rPr>
        <w:t>Bor</w:t>
      </w:r>
      <w:r w:rsidRPr="00E52F39">
        <w:rPr>
          <w:rFonts w:cs="Arial"/>
          <w:szCs w:val="24"/>
          <w:lang w:eastAsia="en-GB"/>
        </w:rPr>
        <w:t>oughs that operate FPNs. However, the levels of income are variable and affected by offence rates. In general</w:t>
      </w:r>
      <w:r>
        <w:rPr>
          <w:rFonts w:cs="Arial"/>
          <w:szCs w:val="24"/>
          <w:lang w:eastAsia="en-GB"/>
        </w:rPr>
        <w:t xml:space="preserve">, as the success of any FPN is advertised, the public </w:t>
      </w:r>
      <w:r w:rsidRPr="00E52F39">
        <w:rPr>
          <w:rFonts w:cs="Arial"/>
          <w:szCs w:val="24"/>
          <w:lang w:eastAsia="en-GB"/>
        </w:rPr>
        <w:t>becomes</w:t>
      </w:r>
      <w:r>
        <w:rPr>
          <w:rFonts w:cs="Arial"/>
          <w:szCs w:val="24"/>
          <w:lang w:eastAsia="en-GB"/>
        </w:rPr>
        <w:t xml:space="preserve"> more</w:t>
      </w:r>
      <w:r w:rsidRPr="00E52F39">
        <w:rPr>
          <w:rFonts w:cs="Arial"/>
          <w:szCs w:val="24"/>
          <w:lang w:eastAsia="en-GB"/>
        </w:rPr>
        <w:t xml:space="preserve"> complian</w:t>
      </w:r>
      <w:r>
        <w:rPr>
          <w:rFonts w:cs="Arial"/>
          <w:szCs w:val="24"/>
          <w:lang w:eastAsia="en-GB"/>
        </w:rPr>
        <w:t>t and</w:t>
      </w:r>
      <w:r w:rsidRPr="00E52F39">
        <w:rPr>
          <w:rFonts w:cs="Arial"/>
          <w:szCs w:val="24"/>
          <w:lang w:eastAsia="en-GB"/>
        </w:rPr>
        <w:t xml:space="preserve"> fewer offences are committed and less income received. This is the main intention of the policy. </w:t>
      </w:r>
    </w:p>
    <w:p w14:paraId="08938B81" w14:textId="77777777" w:rsidR="00046EA4" w:rsidRPr="00E52F39" w:rsidRDefault="00046EA4" w:rsidP="00046EA4">
      <w:pPr>
        <w:rPr>
          <w:rFonts w:cs="Arial"/>
          <w:szCs w:val="24"/>
          <w:lang w:eastAsia="en-GB"/>
        </w:rPr>
      </w:pPr>
    </w:p>
    <w:p w14:paraId="1F5B9594" w14:textId="77777777" w:rsidR="00046EA4" w:rsidRDefault="00046EA4" w:rsidP="00046EA4">
      <w:pPr>
        <w:autoSpaceDE w:val="0"/>
        <w:autoSpaceDN w:val="0"/>
        <w:adjustRightInd w:val="0"/>
        <w:ind w:left="935" w:hanging="935"/>
        <w:rPr>
          <w:rFonts w:cs="Arial"/>
          <w:szCs w:val="24"/>
          <w:lang w:eastAsia="en-GB"/>
        </w:rPr>
      </w:pPr>
      <w:r>
        <w:rPr>
          <w:rFonts w:cs="Arial"/>
          <w:szCs w:val="24"/>
          <w:lang w:eastAsia="en-GB"/>
        </w:rPr>
        <w:t>9.3</w:t>
      </w:r>
      <w:r w:rsidRPr="00E52F39">
        <w:rPr>
          <w:rFonts w:cs="Arial"/>
          <w:szCs w:val="24"/>
          <w:lang w:eastAsia="en-GB"/>
        </w:rPr>
        <w:t xml:space="preserve"> </w:t>
      </w:r>
      <w:r>
        <w:rPr>
          <w:rFonts w:cs="Arial"/>
          <w:szCs w:val="24"/>
          <w:lang w:eastAsia="en-GB"/>
        </w:rPr>
        <w:tab/>
      </w:r>
      <w:r w:rsidRPr="007319D8">
        <w:rPr>
          <w:rFonts w:cs="Arial"/>
          <w:szCs w:val="24"/>
          <w:lang w:eastAsia="en-GB"/>
        </w:rPr>
        <w:t>Any income will be used to offset costs associated with issuing the fixed penalty notices which will be met from existing budgets.  To this end the income shall be ring fenced to the environmental compliance team for this purpose.</w:t>
      </w:r>
    </w:p>
    <w:p w14:paraId="17860DB5" w14:textId="77777777" w:rsidR="00046EA4" w:rsidRDefault="00046EA4" w:rsidP="00046EA4">
      <w:pPr>
        <w:autoSpaceDE w:val="0"/>
        <w:autoSpaceDN w:val="0"/>
        <w:adjustRightInd w:val="0"/>
        <w:ind w:left="935" w:hanging="935"/>
        <w:rPr>
          <w:rFonts w:cs="Arial"/>
          <w:szCs w:val="24"/>
          <w:lang w:eastAsia="en-GB"/>
        </w:rPr>
      </w:pPr>
    </w:p>
    <w:p w14:paraId="0CC8A269" w14:textId="77777777" w:rsidR="00046EA4" w:rsidRDefault="00046EA4" w:rsidP="00046EA4">
      <w:pPr>
        <w:pStyle w:val="Heading2"/>
        <w:ind w:left="935" w:hanging="935"/>
      </w:pPr>
      <w:r>
        <w:t xml:space="preserve">10 </w:t>
      </w:r>
      <w:r>
        <w:tab/>
        <w:t xml:space="preserve">Environmental Impact </w:t>
      </w:r>
    </w:p>
    <w:p w14:paraId="080B5ED4" w14:textId="77777777" w:rsidR="00046EA4" w:rsidRDefault="00046EA4" w:rsidP="00046EA4"/>
    <w:p w14:paraId="3741A5D6" w14:textId="77777777" w:rsidR="00046EA4" w:rsidRDefault="00046EA4" w:rsidP="00046EA4">
      <w:pPr>
        <w:ind w:left="720" w:hanging="720"/>
        <w:rPr>
          <w:rFonts w:cs="Arial"/>
          <w:szCs w:val="24"/>
        </w:rPr>
      </w:pPr>
      <w:r>
        <w:t>10.1</w:t>
      </w:r>
      <w:r>
        <w:tab/>
      </w:r>
      <w:r>
        <w:rPr>
          <w:rFonts w:cs="Arial"/>
          <w:szCs w:val="24"/>
        </w:rPr>
        <w:t xml:space="preserve">The aspects seeking approval are expected to have a hugely positive impact on the Environment, by allowing swift and efficient enforcement of environmental offences. </w:t>
      </w:r>
    </w:p>
    <w:p w14:paraId="6C83CCC5" w14:textId="77777777" w:rsidR="00046EA4" w:rsidRDefault="00046EA4" w:rsidP="00046EA4">
      <w:pPr>
        <w:ind w:left="720" w:hanging="720"/>
        <w:rPr>
          <w:rFonts w:cs="Arial"/>
          <w:szCs w:val="24"/>
        </w:rPr>
      </w:pPr>
    </w:p>
    <w:p w14:paraId="17538D17" w14:textId="77777777" w:rsidR="00046EA4" w:rsidRDefault="00046EA4" w:rsidP="00046EA4">
      <w:pPr>
        <w:ind w:left="720" w:hanging="720"/>
        <w:rPr>
          <w:rFonts w:cs="Arial"/>
          <w:szCs w:val="24"/>
        </w:rPr>
      </w:pPr>
      <w:r>
        <w:rPr>
          <w:rFonts w:cs="Arial"/>
          <w:szCs w:val="24"/>
        </w:rPr>
        <w:t xml:space="preserve">10.2 </w:t>
      </w:r>
      <w:r>
        <w:rPr>
          <w:rFonts w:cs="Arial"/>
          <w:szCs w:val="24"/>
        </w:rPr>
        <w:tab/>
        <w:t xml:space="preserve">The majority of the fixed penalty notices are specifically addressing environmental aspect such as littering, fly tipping and matters that will positively address matters that detrimentally affect the environment  </w:t>
      </w:r>
    </w:p>
    <w:p w14:paraId="7B587801" w14:textId="77777777" w:rsidR="00046EA4" w:rsidRDefault="00046EA4" w:rsidP="00046EA4">
      <w:pPr>
        <w:autoSpaceDE w:val="0"/>
        <w:autoSpaceDN w:val="0"/>
        <w:adjustRightInd w:val="0"/>
        <w:ind w:left="935" w:hanging="935"/>
      </w:pPr>
    </w:p>
    <w:p w14:paraId="12903E87" w14:textId="77777777" w:rsidR="00046EA4" w:rsidRDefault="00046EA4" w:rsidP="00046EA4">
      <w:pPr>
        <w:pStyle w:val="Heading2"/>
        <w:ind w:left="935" w:hanging="935"/>
      </w:pPr>
      <w:r>
        <w:t xml:space="preserve">11 </w:t>
      </w:r>
      <w:r>
        <w:tab/>
        <w:t>Performance Issues</w:t>
      </w:r>
    </w:p>
    <w:p w14:paraId="42BB81A2" w14:textId="77777777" w:rsidR="00046EA4" w:rsidRDefault="00046EA4" w:rsidP="00046EA4"/>
    <w:p w14:paraId="7153DB93" w14:textId="77777777" w:rsidR="00046EA4" w:rsidRDefault="00046EA4" w:rsidP="00046EA4">
      <w:pPr>
        <w:autoSpaceDE w:val="0"/>
        <w:autoSpaceDN w:val="0"/>
        <w:adjustRightInd w:val="0"/>
        <w:ind w:left="935" w:hanging="935"/>
        <w:rPr>
          <w:rFonts w:cs="Arial"/>
        </w:rPr>
      </w:pPr>
      <w:r>
        <w:t>11.1</w:t>
      </w:r>
      <w:r>
        <w:tab/>
      </w:r>
      <w:r w:rsidRPr="00046EA4">
        <w:rPr>
          <w:rFonts w:cs="Arial"/>
          <w:szCs w:val="24"/>
          <w:lang w:eastAsia="en-GB"/>
        </w:rPr>
        <w:t>The introduction of fixed penalty notices will enable the Council to increase the number of enforcement actions against those individuals who disregard the environment.</w:t>
      </w:r>
      <w:r w:rsidRPr="00046EA4">
        <w:rPr>
          <w:rFonts w:cs="Arial"/>
        </w:rPr>
        <w:t xml:space="preserve">  This in turn will improve the efficiency of the Environmental Compliance Team in tackling low level environmental crime.</w:t>
      </w:r>
    </w:p>
    <w:p w14:paraId="702BC41F" w14:textId="77777777" w:rsidR="00046EA4" w:rsidRDefault="00046EA4" w:rsidP="00046EA4">
      <w:pPr>
        <w:autoSpaceDE w:val="0"/>
        <w:autoSpaceDN w:val="0"/>
        <w:adjustRightInd w:val="0"/>
        <w:ind w:left="935" w:hanging="935"/>
        <w:rPr>
          <w:rFonts w:cs="Arial"/>
        </w:rPr>
      </w:pPr>
    </w:p>
    <w:p w14:paraId="4149C6A0" w14:textId="0ABF54D4" w:rsidR="00046EA4" w:rsidRDefault="00046EA4" w:rsidP="00046EA4">
      <w:pPr>
        <w:pStyle w:val="Heading2"/>
        <w:ind w:left="935" w:hanging="935"/>
      </w:pPr>
      <w:r>
        <w:t xml:space="preserve">12 </w:t>
      </w:r>
      <w:r>
        <w:tab/>
        <w:t>Risk Management Implications</w:t>
      </w:r>
    </w:p>
    <w:p w14:paraId="2CC31FCE" w14:textId="77777777" w:rsidR="00046EA4" w:rsidRPr="00046EA4" w:rsidRDefault="00046EA4" w:rsidP="00046EA4">
      <w:pPr>
        <w:autoSpaceDE w:val="0"/>
        <w:autoSpaceDN w:val="0"/>
        <w:adjustRightInd w:val="0"/>
        <w:ind w:left="935" w:hanging="935"/>
        <w:rPr>
          <w:rFonts w:cs="Arial"/>
          <w:b/>
          <w:bCs/>
          <w:sz w:val="28"/>
          <w:szCs w:val="28"/>
        </w:rPr>
      </w:pPr>
    </w:p>
    <w:p w14:paraId="768A0CD8" w14:textId="6FD5E259" w:rsidR="00046EA4" w:rsidRDefault="00046EA4" w:rsidP="00804347">
      <w:pPr>
        <w:tabs>
          <w:tab w:val="left" w:pos="5610"/>
        </w:tabs>
        <w:ind w:left="567" w:right="81" w:hanging="567"/>
      </w:pPr>
      <w:r>
        <w:rPr>
          <w:rFonts w:cs="Arial"/>
          <w:szCs w:val="24"/>
          <w:lang w:val="en-US"/>
        </w:rPr>
        <w:t xml:space="preserve">12.1       Risks included on corporate or directorate risk register? </w:t>
      </w:r>
      <w:r>
        <w:rPr>
          <w:rFonts w:cs="Arial"/>
          <w:b/>
          <w:bCs/>
          <w:szCs w:val="24"/>
          <w:lang w:val="en-US"/>
        </w:rPr>
        <w:t>No</w:t>
      </w:r>
    </w:p>
    <w:p w14:paraId="291BC3BD" w14:textId="77777777" w:rsidR="00046EA4" w:rsidRDefault="00046EA4" w:rsidP="00046EA4">
      <w:pPr>
        <w:ind w:right="141"/>
        <w:rPr>
          <w:rFonts w:cs="Arial"/>
          <w:szCs w:val="24"/>
          <w:lang w:val="en-US" w:eastAsia="en-GB"/>
        </w:rPr>
      </w:pPr>
    </w:p>
    <w:p w14:paraId="2930FA82" w14:textId="77777777" w:rsidR="00046EA4" w:rsidRPr="00B1377E" w:rsidRDefault="00046EA4" w:rsidP="00046EA4">
      <w:pPr>
        <w:ind w:right="141"/>
        <w:rPr>
          <w:rFonts w:cs="Arial"/>
          <w:szCs w:val="24"/>
          <w:lang w:val="en-US" w:eastAsia="en-GB"/>
        </w:rPr>
      </w:pPr>
      <w:r>
        <w:rPr>
          <w:rFonts w:cs="Arial"/>
          <w:szCs w:val="24"/>
          <w:lang w:val="en-US" w:eastAsia="en-GB"/>
        </w:rPr>
        <w:t xml:space="preserve">12.2       Separate risk register in place? </w:t>
      </w:r>
      <w:r>
        <w:rPr>
          <w:rFonts w:cs="Arial"/>
          <w:b/>
          <w:bCs/>
          <w:szCs w:val="24"/>
          <w:lang w:val="en-US" w:eastAsia="en-GB"/>
        </w:rPr>
        <w:t>No</w:t>
      </w:r>
      <w:r>
        <w:rPr>
          <w:rFonts w:cs="Arial"/>
          <w:szCs w:val="24"/>
          <w:lang w:val="en-US" w:eastAsia="en-GB"/>
        </w:rPr>
        <w:t xml:space="preserve"> </w:t>
      </w:r>
    </w:p>
    <w:p w14:paraId="570726B1" w14:textId="77777777" w:rsidR="00046EA4" w:rsidRDefault="00046EA4" w:rsidP="00046EA4">
      <w:pPr>
        <w:tabs>
          <w:tab w:val="left" w:pos="5610"/>
        </w:tabs>
        <w:ind w:right="81" w:hanging="567"/>
      </w:pPr>
    </w:p>
    <w:p w14:paraId="4864297E" w14:textId="77777777" w:rsidR="00046EA4" w:rsidRDefault="00046EA4" w:rsidP="00046EA4">
      <w:pPr>
        <w:tabs>
          <w:tab w:val="left" w:pos="5610"/>
        </w:tabs>
        <w:ind w:right="81" w:hanging="567"/>
      </w:pPr>
      <w:r>
        <w:tab/>
        <w:t xml:space="preserve">12. 3      The relevant risks </w:t>
      </w:r>
      <w:r w:rsidRPr="00F754A4">
        <w:rPr>
          <w:color w:val="000000" w:themeColor="text1"/>
        </w:rPr>
        <w:t xml:space="preserve">from the risk register </w:t>
      </w:r>
      <w:r>
        <w:t>are attached/summarised</w:t>
      </w:r>
    </w:p>
    <w:p w14:paraId="4598B4C5" w14:textId="77777777" w:rsidR="00046EA4" w:rsidRPr="00085681" w:rsidRDefault="00046EA4" w:rsidP="00046EA4">
      <w:pPr>
        <w:tabs>
          <w:tab w:val="left" w:pos="5610"/>
        </w:tabs>
        <w:ind w:right="81" w:hanging="567"/>
        <w:rPr>
          <w:color w:val="FF0000"/>
        </w:rPr>
      </w:pPr>
      <w:r>
        <w:tab/>
        <w:t xml:space="preserve">             below. </w:t>
      </w:r>
      <w:r w:rsidRPr="002C7310">
        <w:rPr>
          <w:rFonts w:cs="Arial"/>
          <w:b/>
          <w:bCs/>
          <w:szCs w:val="24"/>
          <w:lang w:val="en-US" w:eastAsia="en-GB"/>
        </w:rPr>
        <w:t>N/A</w:t>
      </w:r>
    </w:p>
    <w:p w14:paraId="0E5BB5EC" w14:textId="77777777" w:rsidR="00046EA4" w:rsidRDefault="00046EA4" w:rsidP="00046EA4">
      <w:pPr>
        <w:ind w:left="-567"/>
        <w:rPr>
          <w:color w:val="4F81BD" w:themeColor="accent1"/>
        </w:rPr>
      </w:pPr>
    </w:p>
    <w:p w14:paraId="6F5ED5BB" w14:textId="7B66DBB4" w:rsidR="00046EA4" w:rsidRPr="00F16E18" w:rsidRDefault="00046EA4" w:rsidP="00046EA4">
      <w:pPr>
        <w:jc w:val="both"/>
      </w:pPr>
      <w:r>
        <w:t xml:space="preserve">12.4      </w:t>
      </w:r>
      <w:r w:rsidRPr="00F16E18">
        <w:t xml:space="preserve">The following key risks should be taken onto account when agreeing </w:t>
      </w:r>
      <w:r>
        <w:t xml:space="preserve">  </w:t>
      </w:r>
      <w:r w:rsidRPr="00F16E18">
        <w:t>the recommendations in this report:</w:t>
      </w:r>
    </w:p>
    <w:p w14:paraId="243A4D36" w14:textId="77777777" w:rsidR="00046EA4" w:rsidRDefault="00046EA4" w:rsidP="00046EA4">
      <w:pPr>
        <w:ind w:right="141" w:hanging="567"/>
        <w:rPr>
          <w:rFonts w:cs="Arial"/>
          <w:szCs w:val="24"/>
          <w:lang w:val="en-US" w:eastAsia="en-GB"/>
        </w:rPr>
      </w:pPr>
    </w:p>
    <w:p w14:paraId="6BB0E835" w14:textId="77777777" w:rsidR="00046EA4" w:rsidRDefault="00046EA4" w:rsidP="00046EA4">
      <w:pPr>
        <w:ind w:right="141" w:hanging="567"/>
        <w:rPr>
          <w:rFonts w:cs="Arial"/>
          <w:szCs w:val="24"/>
          <w:lang w:val="en-US" w:eastAsia="en-GB"/>
        </w:rPr>
      </w:pPr>
    </w:p>
    <w:tbl>
      <w:tblPr>
        <w:tblW w:w="9072" w:type="dxa"/>
        <w:tblInd w:w="-5" w:type="dxa"/>
        <w:tblCellMar>
          <w:left w:w="10" w:type="dxa"/>
          <w:right w:w="10" w:type="dxa"/>
        </w:tblCellMar>
        <w:tblLook w:val="0000" w:firstRow="0" w:lastRow="0" w:firstColumn="0" w:lastColumn="0" w:noHBand="0" w:noVBand="0"/>
      </w:tblPr>
      <w:tblGrid>
        <w:gridCol w:w="3090"/>
        <w:gridCol w:w="5087"/>
        <w:gridCol w:w="895"/>
      </w:tblGrid>
      <w:tr w:rsidR="00046EA4" w14:paraId="74626E04" w14:textId="77777777" w:rsidTr="00804347">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9200D" w14:textId="77777777" w:rsidR="00046EA4" w:rsidRPr="00E1783F" w:rsidRDefault="00046EA4" w:rsidP="00FC7AFC">
            <w:pPr>
              <w:ind w:right="141"/>
              <w:rPr>
                <w:rFonts w:cs="Arial"/>
                <w:b/>
                <w:bCs/>
                <w:sz w:val="22"/>
                <w:szCs w:val="22"/>
                <w:lang w:val="en-US" w:eastAsia="en-GB"/>
              </w:rPr>
            </w:pPr>
            <w:r w:rsidRPr="00E1783F">
              <w:rPr>
                <w:rFonts w:cs="Arial"/>
                <w:b/>
                <w:bCs/>
                <w:sz w:val="22"/>
                <w:szCs w:val="22"/>
                <w:lang w:val="en-US" w:eastAsia="en-GB"/>
              </w:rPr>
              <w:lastRenderedPageBreak/>
              <w:t xml:space="preserve">Risk Description </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F9B04" w14:textId="77777777" w:rsidR="00046EA4" w:rsidRPr="00E1783F" w:rsidRDefault="00046EA4" w:rsidP="00FC7AFC">
            <w:pPr>
              <w:ind w:right="141"/>
              <w:rPr>
                <w:rFonts w:cs="Arial"/>
                <w:b/>
                <w:bCs/>
                <w:sz w:val="22"/>
                <w:szCs w:val="22"/>
                <w:lang w:val="en-US" w:eastAsia="en-GB"/>
              </w:rPr>
            </w:pPr>
            <w:r w:rsidRPr="00E1783F">
              <w:rPr>
                <w:rFonts w:cs="Arial"/>
                <w:b/>
                <w:bCs/>
                <w:sz w:val="22"/>
                <w:szCs w:val="22"/>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4AD1E0" w14:textId="77777777" w:rsidR="00046EA4" w:rsidRPr="00E1783F" w:rsidRDefault="00046EA4" w:rsidP="00FC7AFC">
            <w:pPr>
              <w:ind w:right="141"/>
              <w:jc w:val="center"/>
              <w:rPr>
                <w:rFonts w:cs="Arial"/>
                <w:b/>
                <w:bCs/>
                <w:sz w:val="22"/>
                <w:szCs w:val="22"/>
                <w:lang w:val="en-US" w:eastAsia="en-GB"/>
              </w:rPr>
            </w:pPr>
            <w:r w:rsidRPr="00E1783F">
              <w:rPr>
                <w:rFonts w:cs="Arial"/>
                <w:b/>
                <w:bCs/>
                <w:sz w:val="22"/>
                <w:szCs w:val="22"/>
                <w:lang w:val="en-US" w:eastAsia="en-GB"/>
              </w:rPr>
              <w:t xml:space="preserve">RAG Status </w:t>
            </w:r>
          </w:p>
        </w:tc>
      </w:tr>
      <w:tr w:rsidR="00046EA4" w14:paraId="67EBA4FA" w14:textId="77777777" w:rsidTr="00804347">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3822A" w14:textId="77777777" w:rsidR="00046EA4" w:rsidRPr="00E1783F" w:rsidRDefault="00046EA4" w:rsidP="00FC7AFC">
            <w:pPr>
              <w:ind w:right="141"/>
              <w:rPr>
                <w:rFonts w:cs="Arial"/>
                <w:sz w:val="22"/>
                <w:szCs w:val="22"/>
                <w:lang w:val="en-US" w:eastAsia="en-GB"/>
              </w:rPr>
            </w:pPr>
            <w:r w:rsidRPr="00E1783F">
              <w:rPr>
                <w:rFonts w:cs="Arial"/>
                <w:sz w:val="22"/>
                <w:szCs w:val="22"/>
                <w:lang w:val="en-US" w:eastAsia="en-GB"/>
              </w:rPr>
              <w:t>Bad publicity due to level of fine issued</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890F" w14:textId="77777777" w:rsidR="00046EA4" w:rsidRPr="00E1783F"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sidRPr="00E1783F">
              <w:rPr>
                <w:rFonts w:cs="Arial"/>
                <w:sz w:val="22"/>
                <w:szCs w:val="22"/>
                <w:lang w:val="en-US" w:eastAsia="en-GB"/>
              </w:rPr>
              <w:t xml:space="preserve">Levels have been set in line </w:t>
            </w:r>
            <w:r w:rsidRPr="00E1783F">
              <w:rPr>
                <w:rFonts w:cs="Arial"/>
                <w:color w:val="000000"/>
                <w:sz w:val="22"/>
                <w:szCs w:val="22"/>
              </w:rPr>
              <w:t>with London Councils Transport and Environment Committee set levels</w:t>
            </w:r>
          </w:p>
          <w:p w14:paraId="56A7CB68"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Majority already in place</w:t>
            </w:r>
          </w:p>
          <w:p w14:paraId="7E332F24" w14:textId="77777777" w:rsidR="00046EA4" w:rsidRPr="00E1783F"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Those at high level (</w:t>
            </w:r>
            <w:proofErr w:type="spellStart"/>
            <w:r>
              <w:rPr>
                <w:rFonts w:cs="Arial"/>
                <w:sz w:val="22"/>
                <w:szCs w:val="22"/>
                <w:lang w:val="en-US" w:eastAsia="en-GB"/>
              </w:rPr>
              <w:t>e,g</w:t>
            </w:r>
            <w:proofErr w:type="spellEnd"/>
            <w:r>
              <w:rPr>
                <w:rFonts w:cs="Arial"/>
                <w:sz w:val="22"/>
                <w:szCs w:val="22"/>
                <w:lang w:val="en-US" w:eastAsia="en-GB"/>
              </w:rPr>
              <w:t>. fly tipping, littering) are aligned to key priorities of Council</w:t>
            </w:r>
          </w:p>
          <w:p w14:paraId="0CA47A88"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New fines at high level (e.g. noise) will be issued following opportunities to comply (e.g. Notices)</w:t>
            </w:r>
          </w:p>
          <w:p w14:paraId="1CFD7007" w14:textId="77777777" w:rsidR="00046EA4" w:rsidRPr="00E1783F"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Communication in place and will be continued to seek compliance prior to need for fines to be issued</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1BF6DFF" w14:textId="77777777" w:rsidR="00046EA4" w:rsidRPr="00E1783F" w:rsidRDefault="00046EA4" w:rsidP="00FC7AFC">
            <w:pPr>
              <w:ind w:right="141"/>
              <w:rPr>
                <w:rFonts w:cs="Arial"/>
                <w:sz w:val="22"/>
                <w:szCs w:val="22"/>
                <w:lang w:val="en-US" w:eastAsia="en-GB"/>
              </w:rPr>
            </w:pPr>
          </w:p>
        </w:tc>
      </w:tr>
      <w:tr w:rsidR="00046EA4" w14:paraId="55F1C490" w14:textId="77777777" w:rsidTr="00804347">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06C0" w14:textId="77777777" w:rsidR="00046EA4" w:rsidRPr="00E1783F" w:rsidRDefault="00046EA4" w:rsidP="00FC7AFC">
            <w:pPr>
              <w:ind w:right="141"/>
              <w:rPr>
                <w:rFonts w:cs="Arial"/>
                <w:sz w:val="22"/>
                <w:szCs w:val="22"/>
                <w:lang w:val="en-US" w:eastAsia="en-GB"/>
              </w:rPr>
            </w:pPr>
            <w:r>
              <w:rPr>
                <w:rFonts w:cs="Arial"/>
                <w:sz w:val="22"/>
                <w:szCs w:val="22"/>
                <w:lang w:val="en-US" w:eastAsia="en-GB"/>
              </w:rPr>
              <w:t>Poor payment of fines, therefore limited impact</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DE39" w14:textId="77777777" w:rsidR="00046EA4" w:rsidRPr="00E1783F"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Work has taken place with legal about streamlining prosecution process for non-payment including </w:t>
            </w:r>
            <w:proofErr w:type="spellStart"/>
            <w:r>
              <w:rPr>
                <w:rFonts w:cs="Arial"/>
                <w:sz w:val="22"/>
                <w:szCs w:val="22"/>
                <w:lang w:val="en-US" w:eastAsia="en-GB"/>
              </w:rPr>
              <w:t>standardising</w:t>
            </w:r>
            <w:proofErr w:type="spellEnd"/>
            <w:r>
              <w:rPr>
                <w:rFonts w:cs="Arial"/>
                <w:sz w:val="22"/>
                <w:szCs w:val="22"/>
                <w:lang w:val="en-US" w:eastAsia="en-GB"/>
              </w:rPr>
              <w:t xml:space="preserve"> templates</w:t>
            </w:r>
          </w:p>
          <w:p w14:paraId="1BDA0ED2" w14:textId="77777777" w:rsidR="00046EA4" w:rsidRPr="00B1377E"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More emphasis put on initial messaging to those receiving fines about consequences, as well as better follow up</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777472A" w14:textId="77777777" w:rsidR="00046EA4" w:rsidRPr="00E1783F" w:rsidRDefault="00046EA4" w:rsidP="00FC7AFC">
            <w:pPr>
              <w:ind w:right="141"/>
              <w:rPr>
                <w:rFonts w:cs="Arial"/>
                <w:sz w:val="22"/>
                <w:szCs w:val="22"/>
                <w:lang w:val="en-US" w:eastAsia="en-GB"/>
              </w:rPr>
            </w:pPr>
          </w:p>
        </w:tc>
      </w:tr>
      <w:tr w:rsidR="00046EA4" w14:paraId="766CB105" w14:textId="77777777" w:rsidTr="00804347">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EABE5" w14:textId="77777777" w:rsidR="00046EA4" w:rsidRPr="00E1783F" w:rsidRDefault="00046EA4" w:rsidP="00FC7AFC">
            <w:pPr>
              <w:ind w:right="141"/>
              <w:rPr>
                <w:rFonts w:cs="Arial"/>
                <w:sz w:val="22"/>
                <w:szCs w:val="22"/>
                <w:lang w:val="en-US" w:eastAsia="en-GB"/>
              </w:rPr>
            </w:pPr>
            <w:r>
              <w:rPr>
                <w:rFonts w:cs="Arial"/>
                <w:sz w:val="22"/>
                <w:szCs w:val="22"/>
                <w:lang w:val="en-US" w:eastAsia="en-GB"/>
              </w:rPr>
              <w:t>Lack of resources to take these fines forward</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3307" w14:textId="77777777" w:rsidR="00046EA4" w:rsidRPr="00E1783F"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3</w:t>
            </w:r>
            <w:r w:rsidRPr="00B1377E">
              <w:rPr>
                <w:rFonts w:cs="Arial"/>
                <w:sz w:val="22"/>
                <w:szCs w:val="22"/>
                <w:vertAlign w:val="superscript"/>
                <w:lang w:val="en-US" w:eastAsia="en-GB"/>
              </w:rPr>
              <w:t>rd</w:t>
            </w:r>
            <w:r>
              <w:rPr>
                <w:rFonts w:cs="Arial"/>
                <w:sz w:val="22"/>
                <w:szCs w:val="22"/>
                <w:lang w:val="en-US" w:eastAsia="en-GB"/>
              </w:rPr>
              <w:t xml:space="preserve"> Party on street enforcement team in place, working 7 days a week</w:t>
            </w:r>
          </w:p>
          <w:p w14:paraId="1BE36E49" w14:textId="77777777" w:rsidR="00046EA4" w:rsidRPr="00E1783F"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Training of staff to incorporate into normal work (e.g. compliance visits for food hygiene will pick up shop front trade offences)</w:t>
            </w:r>
          </w:p>
          <w:p w14:paraId="7F0A98B8" w14:textId="77777777" w:rsidR="00046EA4" w:rsidRPr="00E1783F"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Re-investment of fines to increase capacity if needed</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491BF82" w14:textId="77777777" w:rsidR="00046EA4" w:rsidRPr="00E1783F" w:rsidRDefault="00046EA4" w:rsidP="00FC7AFC">
            <w:pPr>
              <w:ind w:right="141"/>
              <w:rPr>
                <w:rFonts w:cs="Arial"/>
                <w:sz w:val="22"/>
                <w:szCs w:val="22"/>
                <w:lang w:val="en-US" w:eastAsia="en-GB"/>
              </w:rPr>
            </w:pPr>
          </w:p>
        </w:tc>
      </w:tr>
      <w:tr w:rsidR="00046EA4" w14:paraId="4F670707" w14:textId="77777777" w:rsidTr="00804347">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0201" w14:textId="77777777" w:rsidR="00046EA4" w:rsidRDefault="00046EA4" w:rsidP="00FC7AFC">
            <w:pPr>
              <w:ind w:right="141"/>
              <w:rPr>
                <w:rFonts w:cs="Arial"/>
                <w:sz w:val="22"/>
                <w:szCs w:val="22"/>
                <w:lang w:val="en-US" w:eastAsia="en-GB"/>
              </w:rPr>
            </w:pPr>
            <w:r>
              <w:rPr>
                <w:rFonts w:cs="Arial"/>
                <w:sz w:val="22"/>
                <w:szCs w:val="22"/>
                <w:lang w:val="en-US" w:eastAsia="en-GB"/>
              </w:rPr>
              <w:t>Lack of evidence to support follow up action</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BD80"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All Officers are required to provide statements to support offence as well as attend court</w:t>
            </w:r>
          </w:p>
          <w:p w14:paraId="6217A8DF"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Use of </w:t>
            </w:r>
            <w:proofErr w:type="spellStart"/>
            <w:r>
              <w:rPr>
                <w:rFonts w:cs="Arial"/>
                <w:sz w:val="22"/>
                <w:szCs w:val="22"/>
                <w:lang w:val="en-US" w:eastAsia="en-GB"/>
              </w:rPr>
              <w:t>bodyworn</w:t>
            </w:r>
            <w:proofErr w:type="spellEnd"/>
            <w:r>
              <w:rPr>
                <w:rFonts w:cs="Arial"/>
                <w:sz w:val="22"/>
                <w:szCs w:val="22"/>
                <w:lang w:val="en-US" w:eastAsia="en-GB"/>
              </w:rPr>
              <w:t xml:space="preserve"> cameras by 3</w:t>
            </w:r>
            <w:r w:rsidRPr="00B4699D">
              <w:rPr>
                <w:rFonts w:cs="Arial"/>
                <w:sz w:val="22"/>
                <w:szCs w:val="22"/>
                <w:vertAlign w:val="superscript"/>
                <w:lang w:val="en-US" w:eastAsia="en-GB"/>
              </w:rPr>
              <w:t>rd</w:t>
            </w:r>
            <w:r>
              <w:rPr>
                <w:rFonts w:cs="Arial"/>
                <w:sz w:val="22"/>
                <w:szCs w:val="22"/>
                <w:lang w:val="en-US" w:eastAsia="en-GB"/>
              </w:rPr>
              <w:t xml:space="preserve"> party enforcement officers</w:t>
            </w:r>
          </w:p>
          <w:p w14:paraId="40B656E4"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Quality assurance checks carried out by Management</w:t>
            </w:r>
          </w:p>
          <w:p w14:paraId="2E30478A" w14:textId="77777777" w:rsidR="00046EA4" w:rsidRPr="00B4699D"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Contract with 3</w:t>
            </w:r>
            <w:r w:rsidRPr="00B4699D">
              <w:rPr>
                <w:rFonts w:cs="Arial"/>
                <w:sz w:val="22"/>
                <w:szCs w:val="22"/>
                <w:vertAlign w:val="superscript"/>
                <w:lang w:val="en-US" w:eastAsia="en-GB"/>
              </w:rPr>
              <w:t>rd</w:t>
            </w:r>
            <w:r>
              <w:rPr>
                <w:rFonts w:cs="Arial"/>
                <w:sz w:val="22"/>
                <w:szCs w:val="22"/>
                <w:lang w:val="en-US" w:eastAsia="en-GB"/>
              </w:rPr>
              <w:t xml:space="preserve"> party company results in payment only for each successfully paid fine</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D354364" w14:textId="77777777" w:rsidR="00046EA4" w:rsidRPr="00E1783F" w:rsidRDefault="00046EA4" w:rsidP="00FC7AFC">
            <w:pPr>
              <w:ind w:right="141"/>
              <w:rPr>
                <w:rFonts w:cs="Arial"/>
                <w:sz w:val="22"/>
                <w:szCs w:val="22"/>
                <w:lang w:val="en-US" w:eastAsia="en-GB"/>
              </w:rPr>
            </w:pPr>
          </w:p>
        </w:tc>
      </w:tr>
      <w:tr w:rsidR="00046EA4" w14:paraId="44AE52D3" w14:textId="77777777" w:rsidTr="00804347">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57E1F" w14:textId="77777777" w:rsidR="00046EA4" w:rsidRDefault="00046EA4" w:rsidP="00FC7AFC">
            <w:pPr>
              <w:ind w:right="141"/>
              <w:rPr>
                <w:rFonts w:cs="Arial"/>
                <w:sz w:val="22"/>
                <w:szCs w:val="22"/>
                <w:lang w:val="en-US" w:eastAsia="en-GB"/>
              </w:rPr>
            </w:pPr>
            <w:r>
              <w:rPr>
                <w:rFonts w:cs="Arial"/>
                <w:sz w:val="22"/>
                <w:szCs w:val="22"/>
                <w:lang w:val="en-US" w:eastAsia="en-GB"/>
              </w:rPr>
              <w:t>Inconsistent approach to issuing, leading to loss of reputation</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4384A"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Operational policy in place around fixed penalty notices</w:t>
            </w:r>
          </w:p>
          <w:p w14:paraId="2E303E3C"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Training of officers issuing tickets</w:t>
            </w:r>
          </w:p>
          <w:p w14:paraId="0BD044FD"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Monthly performance checks to understand what has been issued by whom and why</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FF3526F" w14:textId="77777777" w:rsidR="00046EA4" w:rsidRPr="00E1783F" w:rsidRDefault="00046EA4" w:rsidP="00FC7AFC">
            <w:pPr>
              <w:ind w:right="141"/>
              <w:rPr>
                <w:rFonts w:cs="Arial"/>
                <w:sz w:val="22"/>
                <w:szCs w:val="22"/>
                <w:lang w:val="en-US" w:eastAsia="en-GB"/>
              </w:rPr>
            </w:pPr>
          </w:p>
        </w:tc>
      </w:tr>
      <w:tr w:rsidR="00046EA4" w14:paraId="70D4C0DB" w14:textId="77777777" w:rsidTr="00804347">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5512" w14:textId="77777777" w:rsidR="00046EA4" w:rsidRDefault="00046EA4" w:rsidP="00FC7AFC">
            <w:pPr>
              <w:ind w:right="141"/>
              <w:rPr>
                <w:rFonts w:cs="Arial"/>
                <w:sz w:val="22"/>
                <w:szCs w:val="22"/>
                <w:lang w:val="en-US" w:eastAsia="en-GB"/>
              </w:rPr>
            </w:pPr>
            <w:r>
              <w:rPr>
                <w:rFonts w:cs="Arial"/>
                <w:sz w:val="22"/>
                <w:szCs w:val="22"/>
                <w:lang w:val="en-US" w:eastAsia="en-GB"/>
              </w:rPr>
              <w:t>Cost of administering the scheme outweighs the benefits</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8D5F"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Contract with 3</w:t>
            </w:r>
            <w:r w:rsidRPr="00B4699D">
              <w:rPr>
                <w:rFonts w:cs="Arial"/>
                <w:sz w:val="22"/>
                <w:szCs w:val="22"/>
                <w:vertAlign w:val="superscript"/>
                <w:lang w:val="en-US" w:eastAsia="en-GB"/>
              </w:rPr>
              <w:t>rd</w:t>
            </w:r>
            <w:r>
              <w:rPr>
                <w:rFonts w:cs="Arial"/>
                <w:sz w:val="22"/>
                <w:szCs w:val="22"/>
                <w:lang w:val="en-US" w:eastAsia="en-GB"/>
              </w:rPr>
              <w:t xml:space="preserve"> party company results in payment only for each successfully paid fine</w:t>
            </w:r>
          </w:p>
          <w:p w14:paraId="4E645CD6"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 xml:space="preserve">Systems set up to </w:t>
            </w:r>
            <w:proofErr w:type="spellStart"/>
            <w:r>
              <w:rPr>
                <w:rFonts w:cs="Arial"/>
                <w:sz w:val="22"/>
                <w:szCs w:val="22"/>
                <w:lang w:val="en-US" w:eastAsia="en-GB"/>
              </w:rPr>
              <w:t>minimise</w:t>
            </w:r>
            <w:proofErr w:type="spellEnd"/>
            <w:r>
              <w:rPr>
                <w:rFonts w:cs="Arial"/>
                <w:sz w:val="22"/>
                <w:szCs w:val="22"/>
                <w:lang w:val="en-US" w:eastAsia="en-GB"/>
              </w:rPr>
              <w:t xml:space="preserve"> cost of the scheme, including on line payment system</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B4A6A16" w14:textId="77777777" w:rsidR="00046EA4" w:rsidRPr="00E1783F" w:rsidRDefault="00046EA4" w:rsidP="00FC7AFC">
            <w:pPr>
              <w:ind w:right="141"/>
              <w:rPr>
                <w:rFonts w:cs="Arial"/>
                <w:sz w:val="22"/>
                <w:szCs w:val="22"/>
                <w:lang w:val="en-US" w:eastAsia="en-GB"/>
              </w:rPr>
            </w:pPr>
          </w:p>
        </w:tc>
      </w:tr>
      <w:tr w:rsidR="00046EA4" w14:paraId="4AB749E9" w14:textId="77777777" w:rsidTr="00804347">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77CEF" w14:textId="77777777" w:rsidR="00046EA4" w:rsidRDefault="00046EA4" w:rsidP="00FC7AFC">
            <w:pPr>
              <w:ind w:right="141"/>
              <w:rPr>
                <w:rFonts w:cs="Arial"/>
                <w:sz w:val="22"/>
                <w:szCs w:val="22"/>
                <w:lang w:val="en-US" w:eastAsia="en-GB"/>
              </w:rPr>
            </w:pPr>
            <w:r>
              <w:rPr>
                <w:rFonts w:cs="Arial"/>
                <w:sz w:val="22"/>
                <w:szCs w:val="22"/>
                <w:lang w:val="en-US" w:eastAsia="en-GB"/>
              </w:rPr>
              <w:t>3</w:t>
            </w:r>
            <w:r w:rsidRPr="00F754A4">
              <w:rPr>
                <w:rFonts w:cs="Arial"/>
                <w:sz w:val="22"/>
                <w:szCs w:val="22"/>
                <w:vertAlign w:val="superscript"/>
                <w:lang w:val="en-US" w:eastAsia="en-GB"/>
              </w:rPr>
              <w:t>rd</w:t>
            </w:r>
            <w:r>
              <w:rPr>
                <w:rFonts w:cs="Arial"/>
                <w:sz w:val="22"/>
                <w:szCs w:val="22"/>
                <w:lang w:val="en-US" w:eastAsia="en-GB"/>
              </w:rPr>
              <w:t xml:space="preserve"> party officers fail to follow council policies and procedures, leading to loss of reputation</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09B8A"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Clear contract in place with 3</w:t>
            </w:r>
            <w:r w:rsidRPr="00F754A4">
              <w:rPr>
                <w:rFonts w:cs="Arial"/>
                <w:sz w:val="22"/>
                <w:szCs w:val="22"/>
                <w:vertAlign w:val="superscript"/>
                <w:lang w:val="en-US" w:eastAsia="en-GB"/>
              </w:rPr>
              <w:t>rd</w:t>
            </w:r>
            <w:r>
              <w:rPr>
                <w:rFonts w:cs="Arial"/>
                <w:sz w:val="22"/>
                <w:szCs w:val="22"/>
                <w:lang w:val="en-US" w:eastAsia="en-GB"/>
              </w:rPr>
              <w:t xml:space="preserve"> party</w:t>
            </w:r>
          </w:p>
          <w:p w14:paraId="39DBD83F"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Monthly performance and monitoring meetings</w:t>
            </w:r>
          </w:p>
          <w:p w14:paraId="4203BDEE"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Team leader conducts regular 1-2-1 meetings, team meetings and checks</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49A3385" w14:textId="77777777" w:rsidR="00046EA4" w:rsidRPr="00E1783F" w:rsidRDefault="00046EA4" w:rsidP="00FC7AFC">
            <w:pPr>
              <w:ind w:right="141"/>
              <w:rPr>
                <w:rFonts w:cs="Arial"/>
                <w:sz w:val="22"/>
                <w:szCs w:val="22"/>
                <w:lang w:val="en-US" w:eastAsia="en-GB"/>
              </w:rPr>
            </w:pPr>
          </w:p>
        </w:tc>
      </w:tr>
      <w:tr w:rsidR="00046EA4" w14:paraId="3EB1BB7A" w14:textId="77777777" w:rsidTr="00804347">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4C41" w14:textId="77777777" w:rsidR="00046EA4" w:rsidRDefault="00046EA4" w:rsidP="00FC7AFC">
            <w:pPr>
              <w:ind w:right="141"/>
              <w:rPr>
                <w:rFonts w:cs="Arial"/>
                <w:sz w:val="22"/>
                <w:szCs w:val="22"/>
                <w:lang w:val="en-US" w:eastAsia="en-GB"/>
              </w:rPr>
            </w:pPr>
            <w:r>
              <w:rPr>
                <w:rFonts w:cs="Arial"/>
                <w:sz w:val="22"/>
                <w:szCs w:val="22"/>
                <w:lang w:val="en-US" w:eastAsia="en-GB"/>
              </w:rPr>
              <w:t>Proposal not agreed leading to limitations of action by officers</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46F0"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Offences would have to be pursued through notice or prosecution</w:t>
            </w:r>
          </w:p>
          <w:p w14:paraId="38B31943" w14:textId="77777777" w:rsidR="00046EA4" w:rsidRDefault="00046EA4" w:rsidP="00CE1FE6">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Those FPNs already in place could still be enforced at the levels already set</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49DD0265" w14:textId="77777777" w:rsidR="00046EA4" w:rsidRPr="00E1783F" w:rsidRDefault="00046EA4" w:rsidP="00FC7AFC">
            <w:pPr>
              <w:ind w:right="141"/>
              <w:rPr>
                <w:rFonts w:cs="Arial"/>
                <w:sz w:val="22"/>
                <w:szCs w:val="22"/>
                <w:lang w:val="en-US" w:eastAsia="en-GB"/>
              </w:rPr>
            </w:pPr>
          </w:p>
        </w:tc>
      </w:tr>
    </w:tbl>
    <w:p w14:paraId="4372088B" w14:textId="77777777" w:rsidR="00046EA4" w:rsidRDefault="00046EA4" w:rsidP="00046EA4">
      <w:pPr>
        <w:ind w:right="141"/>
        <w:rPr>
          <w:rFonts w:cs="Arial"/>
          <w:i/>
          <w:iCs/>
          <w:szCs w:val="24"/>
          <w:lang w:val="en-US" w:eastAsia="en-GB"/>
        </w:rPr>
      </w:pPr>
    </w:p>
    <w:p w14:paraId="3175A6FC" w14:textId="77777777" w:rsidR="00804347" w:rsidRDefault="00804347">
      <w:pPr>
        <w:rPr>
          <w:rFonts w:ascii="Arial Black" w:hAnsi="Arial Black" w:cs="Arial"/>
          <w:b/>
          <w:bCs/>
          <w:sz w:val="32"/>
          <w:szCs w:val="32"/>
        </w:rPr>
      </w:pPr>
      <w:r>
        <w:rPr>
          <w:rFonts w:ascii="Arial Black" w:hAnsi="Arial Black" w:cs="Arial"/>
          <w:b/>
          <w:bCs/>
          <w:sz w:val="32"/>
          <w:szCs w:val="32"/>
        </w:rPr>
        <w:br w:type="page"/>
      </w:r>
    </w:p>
    <w:p w14:paraId="3BE2B37D" w14:textId="7B5971F4" w:rsidR="00046EA4" w:rsidRPr="00046EA4" w:rsidRDefault="00046EA4" w:rsidP="00046EA4">
      <w:pPr>
        <w:ind w:left="935" w:hanging="935"/>
        <w:rPr>
          <w:rFonts w:ascii="Arial Black" w:hAnsi="Arial Black" w:cs="Arial"/>
          <w:b/>
          <w:bCs/>
          <w:sz w:val="32"/>
          <w:szCs w:val="32"/>
        </w:rPr>
      </w:pPr>
      <w:r w:rsidRPr="00046EA4">
        <w:rPr>
          <w:rFonts w:ascii="Arial Black" w:hAnsi="Arial Black" w:cs="Arial"/>
          <w:b/>
          <w:bCs/>
          <w:sz w:val="32"/>
          <w:szCs w:val="32"/>
        </w:rPr>
        <w:lastRenderedPageBreak/>
        <w:t>13</w:t>
      </w:r>
      <w:r w:rsidRPr="00046EA4">
        <w:rPr>
          <w:rFonts w:ascii="Arial Black" w:hAnsi="Arial Black" w:cs="Arial"/>
          <w:b/>
          <w:bCs/>
          <w:sz w:val="32"/>
          <w:szCs w:val="32"/>
        </w:rPr>
        <w:tab/>
        <w:t>Data Protection Implications</w:t>
      </w:r>
    </w:p>
    <w:p w14:paraId="030C8E9E" w14:textId="77777777" w:rsidR="00046EA4" w:rsidRDefault="00046EA4" w:rsidP="00046EA4">
      <w:pPr>
        <w:rPr>
          <w:b/>
        </w:rPr>
      </w:pPr>
    </w:p>
    <w:p w14:paraId="13C7EC76" w14:textId="77777777" w:rsidR="00046EA4" w:rsidRPr="00157924" w:rsidRDefault="00046EA4" w:rsidP="00046EA4">
      <w:pPr>
        <w:ind w:left="720" w:hanging="720"/>
      </w:pPr>
      <w:r>
        <w:rPr>
          <w:b/>
        </w:rPr>
        <w:t>13.1</w:t>
      </w:r>
      <w:r>
        <w:rPr>
          <w:b/>
        </w:rPr>
        <w:tab/>
      </w:r>
      <w:r>
        <w:t>There are none, as an appropriate Data Protection Assessment has been conducted for both the Councils and Local Authority Services systems</w:t>
      </w:r>
    </w:p>
    <w:p w14:paraId="77C73306" w14:textId="77777777" w:rsidR="00046EA4" w:rsidRDefault="00046EA4" w:rsidP="00046EA4">
      <w:pPr>
        <w:pStyle w:val="Heading2"/>
      </w:pPr>
    </w:p>
    <w:p w14:paraId="2FFD5AF3" w14:textId="77777777" w:rsidR="00046EA4" w:rsidRDefault="00046EA4" w:rsidP="00046EA4">
      <w:pPr>
        <w:pStyle w:val="Heading2"/>
      </w:pPr>
      <w:r>
        <w:t xml:space="preserve">14. </w:t>
      </w:r>
      <w:r>
        <w:tab/>
        <w:t xml:space="preserve">Procurement Implications </w:t>
      </w:r>
    </w:p>
    <w:p w14:paraId="2596FA2A" w14:textId="77777777" w:rsidR="00046EA4" w:rsidRDefault="00046EA4" w:rsidP="00046EA4"/>
    <w:p w14:paraId="2C07E797" w14:textId="77777777" w:rsidR="00046EA4" w:rsidRDefault="00046EA4" w:rsidP="00046EA4">
      <w:r>
        <w:t>14.1</w:t>
      </w:r>
      <w:r>
        <w:tab/>
        <w:t>There are no procurement implications</w:t>
      </w:r>
    </w:p>
    <w:p w14:paraId="773A6522" w14:textId="77777777" w:rsidR="00046EA4" w:rsidRDefault="00046EA4" w:rsidP="00046EA4"/>
    <w:p w14:paraId="1646BD1E" w14:textId="77777777" w:rsidR="00046EA4" w:rsidRDefault="00046EA4" w:rsidP="00046EA4">
      <w:pPr>
        <w:pStyle w:val="Heading2"/>
      </w:pPr>
      <w:r>
        <w:t>15. Legal Implications</w:t>
      </w:r>
    </w:p>
    <w:p w14:paraId="32D1F3CD" w14:textId="77777777" w:rsidR="00046EA4" w:rsidRDefault="00046EA4" w:rsidP="00046EA4"/>
    <w:p w14:paraId="3B82D963" w14:textId="03E9D138" w:rsidR="00046EA4" w:rsidRPr="008D1E19" w:rsidRDefault="00046EA4" w:rsidP="00CE1FE6">
      <w:pPr>
        <w:pStyle w:val="ListParagraph"/>
        <w:numPr>
          <w:ilvl w:val="1"/>
          <w:numId w:val="8"/>
        </w:numPr>
        <w:rPr>
          <w:rFonts w:eastAsia="Calibri" w:cs="Arial"/>
          <w:szCs w:val="24"/>
        </w:rPr>
      </w:pPr>
      <w:bookmarkStart w:id="0" w:name="_Toc405900255"/>
      <w:bookmarkStart w:id="1" w:name="_Toc405900625"/>
      <w:r>
        <w:rPr>
          <w:rFonts w:eastAsia="Calibri" w:cs="Arial"/>
          <w:szCs w:val="24"/>
        </w:rPr>
        <w:t xml:space="preserve">  </w:t>
      </w:r>
      <w:r w:rsidRPr="008D1E19">
        <w:rPr>
          <w:rFonts w:eastAsia="Calibri" w:cs="Arial"/>
          <w:szCs w:val="24"/>
        </w:rPr>
        <w:t xml:space="preserve">Along with all other local authorities in England, Harrow Council now has </w:t>
      </w:r>
      <w:r>
        <w:rPr>
          <w:rFonts w:eastAsia="Calibri" w:cs="Arial"/>
          <w:szCs w:val="24"/>
        </w:rPr>
        <w:t xml:space="preserve">  </w:t>
      </w:r>
      <w:r w:rsidRPr="008D1E19">
        <w:rPr>
          <w:rFonts w:eastAsia="Calibri" w:cs="Arial"/>
          <w:szCs w:val="24"/>
        </w:rPr>
        <w:t>extended powers (including the issuing of Fixed Penalty Notices) to enable enforcement of legislation intended to protect both the individual and community as a whole.</w:t>
      </w:r>
      <w:bookmarkStart w:id="2" w:name="_Toc405900626"/>
      <w:bookmarkEnd w:id="0"/>
      <w:bookmarkEnd w:id="1"/>
      <w:r w:rsidRPr="008D1E19">
        <w:rPr>
          <w:rFonts w:eastAsia="Calibri" w:cs="Arial"/>
          <w:szCs w:val="24"/>
        </w:rPr>
        <w:t xml:space="preserve"> This activity is set within the following legislation:</w:t>
      </w:r>
      <w:bookmarkEnd w:id="2"/>
    </w:p>
    <w:p w14:paraId="25DA839B" w14:textId="77777777" w:rsidR="00046EA4" w:rsidRPr="000E1949" w:rsidRDefault="00046EA4" w:rsidP="00046EA4">
      <w:pPr>
        <w:rPr>
          <w:rFonts w:eastAsia="Calibri" w:cs="Arial"/>
          <w:szCs w:val="24"/>
        </w:rPr>
      </w:pPr>
    </w:p>
    <w:p w14:paraId="4AF7A694" w14:textId="77777777" w:rsidR="00046EA4" w:rsidRPr="008C1238" w:rsidRDefault="00046EA4" w:rsidP="00CE1FE6">
      <w:pPr>
        <w:pStyle w:val="ListParagraph"/>
        <w:numPr>
          <w:ilvl w:val="0"/>
          <w:numId w:val="7"/>
        </w:numPr>
        <w:rPr>
          <w:rFonts w:eastAsia="Calibri" w:cs="Arial"/>
          <w:szCs w:val="24"/>
          <w:lang w:eastAsia="en-GB"/>
        </w:rPr>
      </w:pPr>
      <w:r w:rsidRPr="008C1238">
        <w:rPr>
          <w:rFonts w:eastAsia="Calibri" w:cs="Arial"/>
          <w:szCs w:val="24"/>
          <w:lang w:eastAsia="en-GB"/>
        </w:rPr>
        <w:t>Environmental Protection Act 1990 (as amended)</w:t>
      </w:r>
    </w:p>
    <w:p w14:paraId="19BE4A5E" w14:textId="77777777" w:rsidR="00046EA4" w:rsidRPr="008C1238" w:rsidRDefault="00046EA4" w:rsidP="00CE1FE6">
      <w:pPr>
        <w:pStyle w:val="ListParagraph"/>
        <w:numPr>
          <w:ilvl w:val="0"/>
          <w:numId w:val="7"/>
        </w:numPr>
        <w:rPr>
          <w:rFonts w:eastAsia="Calibri" w:cs="Arial"/>
          <w:szCs w:val="24"/>
          <w:lang w:eastAsia="en-GB"/>
        </w:rPr>
      </w:pPr>
      <w:r w:rsidRPr="008C1238">
        <w:rPr>
          <w:rFonts w:eastAsia="Calibri" w:cs="Arial"/>
          <w:szCs w:val="24"/>
          <w:lang w:eastAsia="en-GB"/>
        </w:rPr>
        <w:t>Clean Neighbourhoods and Environment Act 2005</w:t>
      </w:r>
    </w:p>
    <w:p w14:paraId="3437C061" w14:textId="77777777" w:rsidR="00046EA4" w:rsidRPr="008C1238" w:rsidRDefault="00046EA4" w:rsidP="00CE1FE6">
      <w:pPr>
        <w:pStyle w:val="ListParagraph"/>
        <w:numPr>
          <w:ilvl w:val="0"/>
          <w:numId w:val="7"/>
        </w:numPr>
        <w:rPr>
          <w:rFonts w:eastAsia="Calibri" w:cs="Arial"/>
          <w:szCs w:val="24"/>
          <w:lang w:eastAsia="en-GB"/>
        </w:rPr>
      </w:pPr>
      <w:r w:rsidRPr="008C1238">
        <w:rPr>
          <w:rFonts w:eastAsia="Calibri" w:cs="Arial"/>
          <w:szCs w:val="24"/>
          <w:lang w:eastAsia="en-GB"/>
        </w:rPr>
        <w:t>Highways Act 1980</w:t>
      </w:r>
    </w:p>
    <w:p w14:paraId="59DC26F9" w14:textId="77777777" w:rsidR="00046EA4" w:rsidRPr="008C1238" w:rsidRDefault="00046EA4" w:rsidP="00CE1FE6">
      <w:pPr>
        <w:pStyle w:val="ListParagraph"/>
        <w:numPr>
          <w:ilvl w:val="0"/>
          <w:numId w:val="7"/>
        </w:numPr>
        <w:rPr>
          <w:rFonts w:eastAsia="Calibri" w:cs="Arial"/>
          <w:szCs w:val="24"/>
          <w:lang w:eastAsia="en-GB"/>
        </w:rPr>
      </w:pPr>
      <w:r w:rsidRPr="008C1238">
        <w:rPr>
          <w:rFonts w:eastAsia="Calibri" w:cs="Arial"/>
          <w:szCs w:val="24"/>
          <w:lang w:eastAsia="en-GB"/>
        </w:rPr>
        <w:t>Refuse Disposal (Amenity) Act 1978</w:t>
      </w:r>
    </w:p>
    <w:p w14:paraId="6DD00136" w14:textId="77777777" w:rsidR="00046EA4" w:rsidRPr="008C1238" w:rsidRDefault="00046EA4" w:rsidP="00CE1FE6">
      <w:pPr>
        <w:pStyle w:val="ListParagraph"/>
        <w:numPr>
          <w:ilvl w:val="0"/>
          <w:numId w:val="7"/>
        </w:numPr>
        <w:rPr>
          <w:rFonts w:eastAsia="Calibri" w:cs="Arial"/>
          <w:szCs w:val="24"/>
          <w:lang w:eastAsia="en-GB"/>
        </w:rPr>
      </w:pPr>
      <w:r w:rsidRPr="008C1238">
        <w:rPr>
          <w:rFonts w:eastAsia="Calibri" w:cs="Arial"/>
          <w:szCs w:val="24"/>
          <w:lang w:eastAsia="en-GB"/>
        </w:rPr>
        <w:t>London Local Authorities Act(s) 1995-2007</w:t>
      </w:r>
    </w:p>
    <w:p w14:paraId="5FCB5DE4" w14:textId="77777777" w:rsidR="00046EA4" w:rsidRPr="008C1238" w:rsidRDefault="00046EA4" w:rsidP="00CE1FE6">
      <w:pPr>
        <w:pStyle w:val="ListParagraph"/>
        <w:numPr>
          <w:ilvl w:val="0"/>
          <w:numId w:val="7"/>
        </w:numPr>
        <w:rPr>
          <w:rFonts w:eastAsia="Calibri" w:cs="Arial"/>
          <w:szCs w:val="24"/>
          <w:lang w:eastAsia="en-GB"/>
        </w:rPr>
      </w:pPr>
      <w:r w:rsidRPr="008C1238">
        <w:rPr>
          <w:rFonts w:eastAsia="Calibri" w:cs="Arial"/>
          <w:szCs w:val="24"/>
          <w:lang w:eastAsia="en-GB"/>
        </w:rPr>
        <w:t>Town and Country Planning (Control of Advertisement) Regulations 1990 (as amended)</w:t>
      </w:r>
    </w:p>
    <w:p w14:paraId="17DDD59D" w14:textId="77777777" w:rsidR="00046EA4" w:rsidRPr="008C1238" w:rsidRDefault="00046EA4" w:rsidP="00CE1FE6">
      <w:pPr>
        <w:pStyle w:val="ListParagraph"/>
        <w:numPr>
          <w:ilvl w:val="0"/>
          <w:numId w:val="7"/>
        </w:numPr>
        <w:rPr>
          <w:rFonts w:eastAsia="Calibri" w:cs="Arial"/>
          <w:szCs w:val="24"/>
          <w:lang w:eastAsia="en-GB"/>
        </w:rPr>
      </w:pPr>
      <w:r w:rsidRPr="008C1238">
        <w:rPr>
          <w:rFonts w:eastAsia="Calibri" w:cs="Arial"/>
          <w:szCs w:val="24"/>
          <w:lang w:eastAsia="en-GB"/>
        </w:rPr>
        <w:t>Greater London Council (General Powers) Act 1982</w:t>
      </w:r>
    </w:p>
    <w:p w14:paraId="34589D16" w14:textId="77777777" w:rsidR="00046EA4" w:rsidRPr="008C1238" w:rsidRDefault="00046EA4" w:rsidP="00CE1FE6">
      <w:pPr>
        <w:pStyle w:val="ListParagraph"/>
        <w:numPr>
          <w:ilvl w:val="0"/>
          <w:numId w:val="7"/>
        </w:numPr>
        <w:rPr>
          <w:rFonts w:eastAsia="Calibri" w:cs="Arial"/>
          <w:szCs w:val="24"/>
          <w:lang w:eastAsia="en-GB"/>
        </w:rPr>
      </w:pPr>
      <w:r w:rsidRPr="008C1238">
        <w:rPr>
          <w:rFonts w:eastAsia="Calibri" w:cs="Arial"/>
          <w:szCs w:val="24"/>
          <w:lang w:eastAsia="en-GB"/>
        </w:rPr>
        <w:t>Criminal Justice and Public Order Act 1994</w:t>
      </w:r>
    </w:p>
    <w:p w14:paraId="468F1F8C" w14:textId="77777777" w:rsidR="00046EA4" w:rsidRDefault="00046EA4" w:rsidP="00CE1FE6">
      <w:pPr>
        <w:pStyle w:val="ListParagraph"/>
        <w:numPr>
          <w:ilvl w:val="0"/>
          <w:numId w:val="7"/>
        </w:numPr>
        <w:rPr>
          <w:rFonts w:eastAsia="Calibri" w:cs="Arial"/>
          <w:szCs w:val="24"/>
          <w:lang w:eastAsia="en-GB"/>
        </w:rPr>
      </w:pPr>
      <w:r w:rsidRPr="008C1238">
        <w:rPr>
          <w:rFonts w:eastAsia="Calibri" w:cs="Arial"/>
          <w:szCs w:val="24"/>
          <w:lang w:eastAsia="en-GB"/>
        </w:rPr>
        <w:t>Anti-S</w:t>
      </w:r>
      <w:r w:rsidRPr="008C1238">
        <w:rPr>
          <w:rFonts w:eastAsia="Calibri" w:cs="Arial"/>
          <w:szCs w:val="24"/>
        </w:rPr>
        <w:t>ocial</w:t>
      </w:r>
      <w:r w:rsidRPr="008C1238">
        <w:rPr>
          <w:rFonts w:eastAsia="Calibri" w:cs="Arial"/>
          <w:szCs w:val="24"/>
          <w:lang w:eastAsia="en-GB"/>
        </w:rPr>
        <w:t xml:space="preserve"> Behaviour Act 2003 (as amended) </w:t>
      </w:r>
    </w:p>
    <w:p w14:paraId="7BBA0D6E" w14:textId="77777777" w:rsidR="00046EA4" w:rsidRPr="008C1238" w:rsidRDefault="00046EA4" w:rsidP="00CE1FE6">
      <w:pPr>
        <w:pStyle w:val="ListParagraph"/>
        <w:numPr>
          <w:ilvl w:val="0"/>
          <w:numId w:val="7"/>
        </w:numPr>
        <w:rPr>
          <w:rFonts w:eastAsia="Calibri" w:cs="Arial"/>
          <w:szCs w:val="24"/>
          <w:lang w:eastAsia="en-GB"/>
        </w:rPr>
      </w:pPr>
      <w:r>
        <w:rPr>
          <w:rFonts w:eastAsia="Calibri" w:cs="Arial"/>
          <w:szCs w:val="24"/>
          <w:lang w:eastAsia="en-GB"/>
        </w:rPr>
        <w:t>Anti-Social Behaviour, Crime and Policing Act 2014</w:t>
      </w:r>
    </w:p>
    <w:p w14:paraId="2BA2316B" w14:textId="77777777" w:rsidR="00046EA4" w:rsidRDefault="00046EA4" w:rsidP="00046EA4">
      <w:pPr>
        <w:pStyle w:val="Heading4"/>
        <w:rPr>
          <w:b w:val="0"/>
          <w:szCs w:val="24"/>
          <w:lang w:val="en"/>
        </w:rPr>
      </w:pPr>
    </w:p>
    <w:p w14:paraId="084EA479" w14:textId="674531BD" w:rsidR="00046EA4" w:rsidRPr="002C7310" w:rsidRDefault="00046EA4" w:rsidP="00CE1FE6">
      <w:pPr>
        <w:pStyle w:val="ListParagraph"/>
        <w:numPr>
          <w:ilvl w:val="1"/>
          <w:numId w:val="8"/>
        </w:numPr>
        <w:rPr>
          <w:lang w:val="en"/>
        </w:rPr>
      </w:pPr>
      <w:r>
        <w:rPr>
          <w:rFonts w:cs="Arial"/>
          <w:szCs w:val="24"/>
          <w:lang w:val="en"/>
        </w:rPr>
        <w:t xml:space="preserve">  </w:t>
      </w:r>
      <w:r w:rsidRPr="002C7310">
        <w:rPr>
          <w:rFonts w:cs="Arial"/>
          <w:szCs w:val="24"/>
          <w:lang w:val="en"/>
        </w:rPr>
        <w:t>The legislation that allows the introduction of the relevant Fixed Penalty Notices is included in Appendix A, and the levels set are set in compliance with amounts allowed under such legislation and in line with a consistent approach across London.</w:t>
      </w:r>
    </w:p>
    <w:p w14:paraId="4C087E30" w14:textId="77777777" w:rsidR="00046EA4" w:rsidRDefault="00046EA4" w:rsidP="00046EA4"/>
    <w:p w14:paraId="7CDDD52B" w14:textId="77777777" w:rsidR="00046EA4" w:rsidRPr="00157924" w:rsidRDefault="00046EA4" w:rsidP="00046EA4"/>
    <w:p w14:paraId="6547DBBD" w14:textId="77777777" w:rsidR="00046EA4" w:rsidRPr="009117F2" w:rsidRDefault="00046EA4" w:rsidP="00046EA4">
      <w:pPr>
        <w:rPr>
          <w:b/>
          <w:sz w:val="28"/>
          <w:szCs w:val="28"/>
        </w:rPr>
      </w:pPr>
      <w:r>
        <w:rPr>
          <w:b/>
          <w:sz w:val="28"/>
          <w:szCs w:val="28"/>
        </w:rPr>
        <w:t xml:space="preserve">Council </w:t>
      </w:r>
      <w:r w:rsidRPr="009117F2">
        <w:rPr>
          <w:b/>
          <w:sz w:val="28"/>
          <w:szCs w:val="28"/>
        </w:rPr>
        <w:t>Priorities</w:t>
      </w:r>
    </w:p>
    <w:p w14:paraId="10C5CB16" w14:textId="77777777" w:rsidR="00046EA4" w:rsidRDefault="00046EA4" w:rsidP="00046EA4"/>
    <w:p w14:paraId="0F0CD446" w14:textId="77777777" w:rsidR="00046EA4" w:rsidRPr="00CD57D8" w:rsidRDefault="00046EA4" w:rsidP="00046EA4">
      <w:pPr>
        <w:rPr>
          <w:rFonts w:cs="Arial"/>
          <w:szCs w:val="24"/>
          <w:lang w:val="en-US"/>
        </w:rPr>
      </w:pPr>
      <w:r>
        <w:rPr>
          <w:rFonts w:cs="Arial"/>
          <w:szCs w:val="24"/>
          <w:lang w:val="en-US"/>
        </w:rPr>
        <w:t>The use of FPNs sought directly impact the following Council priority:</w:t>
      </w:r>
      <w:r w:rsidRPr="00CD57D8">
        <w:rPr>
          <w:rFonts w:cs="Arial"/>
          <w:szCs w:val="24"/>
          <w:lang w:val="en-US"/>
        </w:rPr>
        <w:t xml:space="preserve"> </w:t>
      </w:r>
    </w:p>
    <w:p w14:paraId="7A384DA1" w14:textId="77777777" w:rsidR="00046EA4" w:rsidRDefault="00046EA4" w:rsidP="00046EA4"/>
    <w:p w14:paraId="364B019F" w14:textId="3A8E4668" w:rsidR="00046EA4" w:rsidRPr="00046EA4" w:rsidRDefault="00046EA4" w:rsidP="00CE1FE6">
      <w:pPr>
        <w:pStyle w:val="ListParagraph"/>
        <w:numPr>
          <w:ilvl w:val="0"/>
          <w:numId w:val="1"/>
        </w:numPr>
        <w:autoSpaceDE w:val="0"/>
        <w:autoSpaceDN w:val="0"/>
        <w:contextualSpacing/>
      </w:pPr>
      <w:r w:rsidRPr="00046EA4">
        <w:rPr>
          <w:b/>
        </w:rPr>
        <w:t>Improving the environment and addressing climate change</w:t>
      </w:r>
    </w:p>
    <w:p w14:paraId="5514D939" w14:textId="77777777" w:rsidR="00333FAA" w:rsidRDefault="00333FAA" w:rsidP="000B7C66">
      <w:pPr>
        <w:pStyle w:val="Heading2"/>
        <w:spacing w:before="480" w:after="240"/>
      </w:pPr>
      <w:r>
        <w:t>Section 3 - Statutory Officer Clearance</w:t>
      </w:r>
    </w:p>
    <w:p w14:paraId="37F48903" w14:textId="77777777" w:rsidR="00046EA4" w:rsidRPr="00A66326" w:rsidRDefault="00046EA4" w:rsidP="00046EA4">
      <w:pPr>
        <w:rPr>
          <w:sz w:val="28"/>
        </w:rPr>
      </w:pPr>
      <w:r w:rsidRPr="00A66326">
        <w:rPr>
          <w:b/>
          <w:sz w:val="28"/>
        </w:rPr>
        <w:t xml:space="preserve">Statutory Officer:  </w:t>
      </w:r>
      <w:r>
        <w:rPr>
          <w:b/>
          <w:sz w:val="28"/>
        </w:rPr>
        <w:t>Jessie Man</w:t>
      </w:r>
    </w:p>
    <w:p w14:paraId="3B38F72E" w14:textId="77777777" w:rsidR="00046EA4" w:rsidRPr="00A66326" w:rsidRDefault="00046EA4" w:rsidP="00046EA4">
      <w:pPr>
        <w:rPr>
          <w:sz w:val="28"/>
        </w:rPr>
      </w:pPr>
      <w:r w:rsidRPr="00A66326">
        <w:t xml:space="preserve">Signed on </w:t>
      </w:r>
      <w:r>
        <w:t>b</w:t>
      </w:r>
      <w:r w:rsidRPr="00A66326">
        <w:t>ehalf of the Chief Financial Officer</w:t>
      </w:r>
    </w:p>
    <w:p w14:paraId="136F774E" w14:textId="77777777" w:rsidR="00046EA4" w:rsidRPr="00A66326" w:rsidRDefault="00046EA4" w:rsidP="00046EA4">
      <w:pPr>
        <w:spacing w:after="480"/>
        <w:rPr>
          <w:sz w:val="28"/>
        </w:rPr>
      </w:pPr>
      <w:r w:rsidRPr="00A66326">
        <w:rPr>
          <w:b/>
          <w:sz w:val="28"/>
        </w:rPr>
        <w:t xml:space="preserve">Date:  </w:t>
      </w:r>
      <w:r>
        <w:rPr>
          <w:b/>
          <w:sz w:val="28"/>
        </w:rPr>
        <w:t>31</w:t>
      </w:r>
      <w:r w:rsidRPr="00DF67AF">
        <w:rPr>
          <w:b/>
          <w:sz w:val="28"/>
          <w:vertAlign w:val="superscript"/>
        </w:rPr>
        <w:t>st</w:t>
      </w:r>
      <w:r>
        <w:rPr>
          <w:b/>
          <w:sz w:val="28"/>
        </w:rPr>
        <w:t xml:space="preserve"> November 2020</w:t>
      </w:r>
    </w:p>
    <w:p w14:paraId="3640ABC6" w14:textId="77777777" w:rsidR="00046EA4" w:rsidRPr="00A66326" w:rsidRDefault="00046EA4" w:rsidP="00046EA4">
      <w:pPr>
        <w:rPr>
          <w:sz w:val="28"/>
        </w:rPr>
      </w:pPr>
      <w:r w:rsidRPr="00A66326">
        <w:rPr>
          <w:b/>
          <w:sz w:val="28"/>
        </w:rPr>
        <w:lastRenderedPageBreak/>
        <w:t xml:space="preserve">Statutory Officer:  </w:t>
      </w:r>
      <w:proofErr w:type="spellStart"/>
      <w:r>
        <w:rPr>
          <w:b/>
          <w:sz w:val="28"/>
        </w:rPr>
        <w:t>Isha</w:t>
      </w:r>
      <w:proofErr w:type="spellEnd"/>
      <w:r>
        <w:rPr>
          <w:b/>
          <w:sz w:val="28"/>
        </w:rPr>
        <w:t xml:space="preserve"> Prince</w:t>
      </w:r>
    </w:p>
    <w:p w14:paraId="6A0AACDC" w14:textId="77777777" w:rsidR="00046EA4" w:rsidRPr="00A66326" w:rsidRDefault="00046EA4" w:rsidP="00046EA4">
      <w:pPr>
        <w:rPr>
          <w:sz w:val="28"/>
        </w:rPr>
      </w:pPr>
      <w:r w:rsidRPr="00A66326">
        <w:t>Signed on behalf of the Monitoring Officer</w:t>
      </w:r>
    </w:p>
    <w:p w14:paraId="36965D46" w14:textId="77777777" w:rsidR="00046EA4" w:rsidRPr="003313EA" w:rsidRDefault="00046EA4" w:rsidP="00046EA4">
      <w:pPr>
        <w:spacing w:after="480"/>
        <w:rPr>
          <w:sz w:val="28"/>
        </w:rPr>
      </w:pPr>
      <w:r w:rsidRPr="00A66326">
        <w:rPr>
          <w:b/>
          <w:sz w:val="28"/>
        </w:rPr>
        <w:t xml:space="preserve">Date:  </w:t>
      </w:r>
      <w:r>
        <w:rPr>
          <w:b/>
          <w:sz w:val="28"/>
        </w:rPr>
        <w:t>3</w:t>
      </w:r>
      <w:r w:rsidRPr="00DF67AF">
        <w:rPr>
          <w:b/>
          <w:sz w:val="28"/>
          <w:vertAlign w:val="superscript"/>
        </w:rPr>
        <w:t>rd</w:t>
      </w:r>
      <w:r>
        <w:rPr>
          <w:b/>
          <w:sz w:val="28"/>
        </w:rPr>
        <w:t xml:space="preserve"> December 2020</w:t>
      </w:r>
    </w:p>
    <w:p w14:paraId="418508BE" w14:textId="77777777" w:rsidR="00046EA4" w:rsidRPr="003313EA" w:rsidRDefault="00046EA4" w:rsidP="00046EA4">
      <w:pPr>
        <w:rPr>
          <w:sz w:val="28"/>
        </w:rPr>
      </w:pPr>
      <w:r w:rsidRPr="00A66326">
        <w:rPr>
          <w:b/>
          <w:sz w:val="28"/>
        </w:rPr>
        <w:t xml:space="preserve">Statutory Officer:  </w:t>
      </w:r>
      <w:proofErr w:type="spellStart"/>
      <w:r>
        <w:rPr>
          <w:b/>
          <w:sz w:val="28"/>
        </w:rPr>
        <w:t>Nimesh</w:t>
      </w:r>
      <w:proofErr w:type="spellEnd"/>
      <w:r>
        <w:rPr>
          <w:b/>
          <w:sz w:val="28"/>
        </w:rPr>
        <w:t xml:space="preserve"> Mehta</w:t>
      </w:r>
    </w:p>
    <w:p w14:paraId="27AD3159" w14:textId="77777777" w:rsidR="00046EA4" w:rsidRPr="003313EA" w:rsidRDefault="00046EA4" w:rsidP="00046EA4">
      <w:r w:rsidRPr="003313EA">
        <w:t>Signed by the Head of Procurement</w:t>
      </w:r>
    </w:p>
    <w:p w14:paraId="3A4AF262" w14:textId="77777777" w:rsidR="00046EA4" w:rsidRPr="00A66326" w:rsidRDefault="00046EA4" w:rsidP="00046EA4">
      <w:pPr>
        <w:spacing w:after="480"/>
        <w:rPr>
          <w:sz w:val="28"/>
        </w:rPr>
      </w:pPr>
      <w:r w:rsidRPr="00A66326">
        <w:rPr>
          <w:b/>
          <w:sz w:val="28"/>
        </w:rPr>
        <w:t xml:space="preserve">Date:  </w:t>
      </w:r>
      <w:r>
        <w:rPr>
          <w:b/>
          <w:sz w:val="28"/>
        </w:rPr>
        <w:t>26</w:t>
      </w:r>
      <w:r w:rsidRPr="00DF67AF">
        <w:rPr>
          <w:b/>
          <w:sz w:val="28"/>
          <w:vertAlign w:val="superscript"/>
        </w:rPr>
        <w:t>th</w:t>
      </w:r>
      <w:r>
        <w:rPr>
          <w:b/>
          <w:sz w:val="28"/>
        </w:rPr>
        <w:t xml:space="preserve"> November 2020</w:t>
      </w:r>
    </w:p>
    <w:p w14:paraId="68416547" w14:textId="77777777" w:rsidR="00046EA4" w:rsidRPr="00A66326" w:rsidRDefault="00046EA4" w:rsidP="00046EA4">
      <w:pPr>
        <w:rPr>
          <w:sz w:val="28"/>
        </w:rPr>
      </w:pPr>
      <w:r w:rsidRPr="00A66326">
        <w:rPr>
          <w:b/>
          <w:sz w:val="28"/>
        </w:rPr>
        <w:t xml:space="preserve">Statutory Officer:  </w:t>
      </w:r>
      <w:r>
        <w:rPr>
          <w:b/>
          <w:sz w:val="28"/>
        </w:rPr>
        <w:t>Paul Walker</w:t>
      </w:r>
    </w:p>
    <w:p w14:paraId="2FD7402B" w14:textId="77777777" w:rsidR="00046EA4" w:rsidRPr="00A66326" w:rsidRDefault="00046EA4" w:rsidP="00046EA4">
      <w:pPr>
        <w:rPr>
          <w:sz w:val="28"/>
        </w:rPr>
      </w:pPr>
      <w:r>
        <w:t>Signed</w:t>
      </w:r>
      <w:r w:rsidRPr="00A66326">
        <w:t xml:space="preserve"> by the Corporate Director</w:t>
      </w:r>
    </w:p>
    <w:p w14:paraId="6FC57042" w14:textId="77777777" w:rsidR="00046EA4" w:rsidRDefault="00046EA4" w:rsidP="00046EA4">
      <w:pPr>
        <w:spacing w:after="480"/>
        <w:rPr>
          <w:b/>
          <w:sz w:val="28"/>
        </w:rPr>
      </w:pPr>
      <w:r w:rsidRPr="00A66326">
        <w:rPr>
          <w:b/>
          <w:sz w:val="28"/>
        </w:rPr>
        <w:t xml:space="preserve">Date:  </w:t>
      </w:r>
      <w:r>
        <w:rPr>
          <w:b/>
          <w:sz w:val="28"/>
        </w:rPr>
        <w:t>8</w:t>
      </w:r>
      <w:r w:rsidRPr="00A74996">
        <w:rPr>
          <w:b/>
          <w:sz w:val="28"/>
          <w:vertAlign w:val="superscript"/>
        </w:rPr>
        <w:t>th</w:t>
      </w:r>
      <w:r>
        <w:rPr>
          <w:b/>
          <w:sz w:val="28"/>
        </w:rPr>
        <w:t xml:space="preserve"> January 2021</w:t>
      </w:r>
    </w:p>
    <w:p w14:paraId="04708E7D" w14:textId="77777777" w:rsidR="00046EA4" w:rsidRPr="00A66326" w:rsidRDefault="00046EA4" w:rsidP="00046EA4">
      <w:pPr>
        <w:rPr>
          <w:sz w:val="28"/>
        </w:rPr>
      </w:pPr>
      <w:r w:rsidRPr="00A66326">
        <w:rPr>
          <w:b/>
          <w:sz w:val="28"/>
        </w:rPr>
        <w:t xml:space="preserve">Statutory Officer:  </w:t>
      </w:r>
      <w:r>
        <w:rPr>
          <w:b/>
          <w:sz w:val="28"/>
        </w:rPr>
        <w:t>Susan Dixson</w:t>
      </w:r>
    </w:p>
    <w:p w14:paraId="58D490FB" w14:textId="77777777" w:rsidR="00046EA4" w:rsidRDefault="00046EA4" w:rsidP="00046EA4">
      <w:r w:rsidRPr="003313EA">
        <w:t xml:space="preserve">Signed on by the Head of </w:t>
      </w:r>
      <w:r>
        <w:t>Internal Audit</w:t>
      </w:r>
    </w:p>
    <w:p w14:paraId="7BF2B84F" w14:textId="6C24BF87" w:rsidR="00046EA4" w:rsidRDefault="00046EA4" w:rsidP="00046EA4">
      <w:pPr>
        <w:rPr>
          <w:sz w:val="28"/>
        </w:rPr>
      </w:pPr>
      <w:r w:rsidRPr="00A66326">
        <w:rPr>
          <w:b/>
          <w:sz w:val="28"/>
        </w:rPr>
        <w:t xml:space="preserve">Date:  </w:t>
      </w:r>
      <w:r>
        <w:rPr>
          <w:b/>
          <w:sz w:val="28"/>
        </w:rPr>
        <w:t>6</w:t>
      </w:r>
      <w:r w:rsidRPr="00DF67AF">
        <w:rPr>
          <w:b/>
          <w:sz w:val="28"/>
          <w:vertAlign w:val="superscript"/>
        </w:rPr>
        <w:t>th</w:t>
      </w:r>
      <w:r>
        <w:rPr>
          <w:b/>
          <w:sz w:val="28"/>
        </w:rPr>
        <w:t xml:space="preserve"> January 2021</w:t>
      </w:r>
    </w:p>
    <w:p w14:paraId="45A19EC7" w14:textId="707CB9D9" w:rsidR="003313EA" w:rsidRPr="00435B5D" w:rsidRDefault="003313EA" w:rsidP="00046EA4">
      <w:pPr>
        <w:pStyle w:val="Heading2"/>
        <w:spacing w:before="480" w:after="240"/>
      </w:pPr>
      <w:r>
        <w:t>Mandatory Checks</w:t>
      </w:r>
    </w:p>
    <w:p w14:paraId="64551188" w14:textId="1AF0D86F"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24ABEAE0"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6B589F3A" w14:textId="5290ECF9"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046EA4">
        <w:t>Dave Corby</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144E191B" w14:textId="77777777" w:rsidR="00046EA4" w:rsidRDefault="00333FAA" w:rsidP="00046EA4">
      <w:pPr>
        <w:pStyle w:val="Infotext"/>
      </w:pPr>
      <w:r w:rsidRPr="004E47FC">
        <w:rPr>
          <w:b/>
        </w:rPr>
        <w:t xml:space="preserve">Contact:  </w:t>
      </w:r>
      <w:r w:rsidR="00046EA4">
        <w:t>Richard Le-</w:t>
      </w:r>
      <w:proofErr w:type="spellStart"/>
      <w:r w:rsidR="00046EA4">
        <w:t>Brun</w:t>
      </w:r>
      <w:proofErr w:type="spellEnd"/>
      <w:r w:rsidR="00046EA4" w:rsidRPr="00295D8C">
        <w:t xml:space="preserve">, </w:t>
      </w:r>
      <w:r w:rsidR="00046EA4">
        <w:t>Head of Community and Public Protection</w:t>
      </w:r>
      <w:r w:rsidR="00046EA4" w:rsidRPr="00295D8C">
        <w:t>, 020 8424</w:t>
      </w:r>
      <w:r w:rsidR="00046EA4">
        <w:t xml:space="preserve"> 6267, </w:t>
      </w:r>
      <w:hyperlink r:id="rId15" w:history="1">
        <w:r w:rsidR="00046EA4" w:rsidRPr="00CC4019">
          <w:rPr>
            <w:rStyle w:val="Hyperlink"/>
          </w:rPr>
          <w:t>Richard.lebrun@harrow.gov.uk</w:t>
        </w:r>
      </w:hyperlink>
      <w:r w:rsidR="00046EA4">
        <w:t xml:space="preserve"> </w:t>
      </w:r>
    </w:p>
    <w:p w14:paraId="377D60A3" w14:textId="77777777" w:rsidR="00046EA4" w:rsidRDefault="00046EA4" w:rsidP="00CC18AC">
      <w:pPr>
        <w:pStyle w:val="Infotext"/>
        <w:spacing w:after="240"/>
        <w:rPr>
          <w:b/>
        </w:rPr>
      </w:pPr>
    </w:p>
    <w:p w14:paraId="77C58D4B" w14:textId="524F38BB" w:rsidR="00333FAA" w:rsidRDefault="00333FAA" w:rsidP="00CC18AC">
      <w:pPr>
        <w:pStyle w:val="Infotext"/>
        <w:spacing w:after="240"/>
        <w:rPr>
          <w:b/>
        </w:rPr>
      </w:pPr>
      <w:r w:rsidRPr="004E47FC">
        <w:rPr>
          <w:b/>
        </w:rPr>
        <w:t xml:space="preserve">Background Papers: </w:t>
      </w:r>
      <w:r w:rsidR="005808FB">
        <w:rPr>
          <w:b/>
        </w:rPr>
        <w:t xml:space="preserve"> </w:t>
      </w:r>
      <w:r w:rsidR="00046EA4" w:rsidRPr="00046EA4">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702C8724" w:rsidR="000D4E36" w:rsidRPr="00ED6776" w:rsidRDefault="00842757" w:rsidP="00046EA4">
      <w:pPr>
        <w:pStyle w:val="Infotext"/>
        <w:spacing w:before="240"/>
        <w:rPr>
          <w:rFonts w:cs="Arial"/>
          <w:i/>
          <w:sz w:val="24"/>
          <w:szCs w:val="24"/>
          <w:lang w:eastAsia="en-GB"/>
        </w:rPr>
      </w:pPr>
      <w:r w:rsidRPr="003D78F6">
        <w:rPr>
          <w:b/>
        </w:rPr>
        <w:t>N</w:t>
      </w:r>
      <w:bookmarkStart w:id="3" w:name="_GoBack"/>
      <w:bookmarkEnd w:id="3"/>
      <w:r w:rsidRPr="003D78F6">
        <w:rPr>
          <w:b/>
        </w:rPr>
        <w:t xml:space="preserve">O </w:t>
      </w:r>
    </w:p>
    <w:sectPr w:rsidR="000D4E36" w:rsidRPr="00ED6776"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0D320" w14:textId="77777777" w:rsidR="00CE1FE6" w:rsidRDefault="00CE1FE6">
      <w:r>
        <w:separator/>
      </w:r>
    </w:p>
  </w:endnote>
  <w:endnote w:type="continuationSeparator" w:id="0">
    <w:p w14:paraId="25C9B3D9" w14:textId="77777777" w:rsidR="00CE1FE6" w:rsidRDefault="00CE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2F6D" w14:textId="77777777" w:rsidR="00CE1FE6" w:rsidRDefault="00CE1FE6">
      <w:r>
        <w:separator/>
      </w:r>
    </w:p>
  </w:footnote>
  <w:footnote w:type="continuationSeparator" w:id="0">
    <w:p w14:paraId="11557756" w14:textId="77777777" w:rsidR="00CE1FE6" w:rsidRDefault="00CE1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955F93"/>
    <w:multiLevelType w:val="hybridMultilevel"/>
    <w:tmpl w:val="A3742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A36F5"/>
    <w:multiLevelType w:val="hybridMultilevel"/>
    <w:tmpl w:val="1620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DE76F2D"/>
    <w:multiLevelType w:val="hybridMultilevel"/>
    <w:tmpl w:val="BE101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FBD3FE2"/>
    <w:multiLevelType w:val="multilevel"/>
    <w:tmpl w:val="E91C99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EA86437"/>
    <w:multiLevelType w:val="hybridMultilevel"/>
    <w:tmpl w:val="D4C8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68037D"/>
    <w:multiLevelType w:val="multilevel"/>
    <w:tmpl w:val="EDA0A8A6"/>
    <w:lvl w:ilvl="0">
      <w:start w:val="15"/>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46EA4"/>
    <w:rsid w:val="000474E3"/>
    <w:rsid w:val="0006034E"/>
    <w:rsid w:val="00063783"/>
    <w:rsid w:val="00073765"/>
    <w:rsid w:val="000929A6"/>
    <w:rsid w:val="000B5015"/>
    <w:rsid w:val="000B788F"/>
    <w:rsid w:val="000B7C66"/>
    <w:rsid w:val="000D4E36"/>
    <w:rsid w:val="000E62FE"/>
    <w:rsid w:val="00105B8A"/>
    <w:rsid w:val="001161E4"/>
    <w:rsid w:val="00125A26"/>
    <w:rsid w:val="001472A8"/>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847A6"/>
    <w:rsid w:val="003C270D"/>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06185"/>
    <w:rsid w:val="0051485E"/>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04347"/>
    <w:rsid w:val="00812901"/>
    <w:rsid w:val="00826B9A"/>
    <w:rsid w:val="00842757"/>
    <w:rsid w:val="00843CC2"/>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6312"/>
    <w:rsid w:val="00AD1E77"/>
    <w:rsid w:val="00AD6D80"/>
    <w:rsid w:val="00B1160D"/>
    <w:rsid w:val="00B139FB"/>
    <w:rsid w:val="00B444E6"/>
    <w:rsid w:val="00B52011"/>
    <w:rsid w:val="00B53EFF"/>
    <w:rsid w:val="00B54AFA"/>
    <w:rsid w:val="00B671A4"/>
    <w:rsid w:val="00B804E8"/>
    <w:rsid w:val="00BC206C"/>
    <w:rsid w:val="00BC431A"/>
    <w:rsid w:val="00BF5AFA"/>
    <w:rsid w:val="00C01A35"/>
    <w:rsid w:val="00C03772"/>
    <w:rsid w:val="00C04EDA"/>
    <w:rsid w:val="00C119A2"/>
    <w:rsid w:val="00C53F1A"/>
    <w:rsid w:val="00C57267"/>
    <w:rsid w:val="00C616FF"/>
    <w:rsid w:val="00C62B63"/>
    <w:rsid w:val="00C72B5B"/>
    <w:rsid w:val="00C869F3"/>
    <w:rsid w:val="00CB38BD"/>
    <w:rsid w:val="00CC18AC"/>
    <w:rsid w:val="00CD7D5D"/>
    <w:rsid w:val="00CE1FE6"/>
    <w:rsid w:val="00CF0621"/>
    <w:rsid w:val="00CF0FC4"/>
    <w:rsid w:val="00CF6932"/>
    <w:rsid w:val="00D01FE3"/>
    <w:rsid w:val="00D0381E"/>
    <w:rsid w:val="00D06CA3"/>
    <w:rsid w:val="00D07F46"/>
    <w:rsid w:val="00D170E5"/>
    <w:rsid w:val="00D37F2F"/>
    <w:rsid w:val="00D415B9"/>
    <w:rsid w:val="00D528E8"/>
    <w:rsid w:val="00D771D0"/>
    <w:rsid w:val="00D835CF"/>
    <w:rsid w:val="00DA26FB"/>
    <w:rsid w:val="00DA36BE"/>
    <w:rsid w:val="00DB6C3D"/>
    <w:rsid w:val="00DC5ACF"/>
    <w:rsid w:val="00DD3573"/>
    <w:rsid w:val="00DD7468"/>
    <w:rsid w:val="00DE25E9"/>
    <w:rsid w:val="00DE71D3"/>
    <w:rsid w:val="00DE72CF"/>
    <w:rsid w:val="00DF08A0"/>
    <w:rsid w:val="00E13BEF"/>
    <w:rsid w:val="00E70760"/>
    <w:rsid w:val="00E9253C"/>
    <w:rsid w:val="00EB3CF0"/>
    <w:rsid w:val="00EB45B5"/>
    <w:rsid w:val="00EB5E57"/>
    <w:rsid w:val="00EB61DB"/>
    <w:rsid w:val="00ED1AD0"/>
    <w:rsid w:val="00ED4AFD"/>
    <w:rsid w:val="00ED6776"/>
    <w:rsid w:val="00EE4FBE"/>
    <w:rsid w:val="00F038A1"/>
    <w:rsid w:val="00F06E4E"/>
    <w:rsid w:val="00F51E01"/>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styleId="BodyTextIndent2">
    <w:name w:val="Body Text Indent 2"/>
    <w:basedOn w:val="Normal"/>
    <w:link w:val="BodyTextIndent2Char"/>
    <w:rsid w:val="00046EA4"/>
    <w:pPr>
      <w:spacing w:after="120" w:line="480" w:lineRule="auto"/>
      <w:ind w:left="283"/>
    </w:pPr>
  </w:style>
  <w:style w:type="character" w:customStyle="1" w:styleId="BodyTextIndent2Char">
    <w:name w:val="Body Text Indent 2 Char"/>
    <w:basedOn w:val="DefaultParagraphFont"/>
    <w:link w:val="BodyTextIndent2"/>
    <w:rsid w:val="00046EA4"/>
    <w:rPr>
      <w:rFonts w:ascii="Arial" w:hAnsi="Arial"/>
      <w:sz w:val="24"/>
      <w:lang w:eastAsia="en-US"/>
    </w:rPr>
  </w:style>
  <w:style w:type="paragraph" w:styleId="BodyTextIndent">
    <w:name w:val="Body Text Indent"/>
    <w:basedOn w:val="Normal"/>
    <w:link w:val="BodyTextIndentChar"/>
    <w:rsid w:val="00046EA4"/>
    <w:pPr>
      <w:spacing w:after="120"/>
      <w:ind w:left="283"/>
    </w:pPr>
  </w:style>
  <w:style w:type="character" w:customStyle="1" w:styleId="BodyTextIndentChar">
    <w:name w:val="Body Text Indent Char"/>
    <w:basedOn w:val="DefaultParagraphFont"/>
    <w:link w:val="BodyTextIndent"/>
    <w:rsid w:val="00046EA4"/>
    <w:rPr>
      <w:rFonts w:ascii="Arial" w:hAnsi="Arial"/>
      <w:sz w:val="24"/>
      <w:lang w:eastAsia="en-US"/>
    </w:rPr>
  </w:style>
  <w:style w:type="character" w:customStyle="1" w:styleId="Heading4Char">
    <w:name w:val="Heading 4 Char"/>
    <w:basedOn w:val="DefaultParagraphFont"/>
    <w:link w:val="Heading4"/>
    <w:rsid w:val="00046EA4"/>
    <w:rPr>
      <w:rFonts w:ascii="Arial" w:hAnsi="Arial" w:cs="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styleId="BodyTextIndent2">
    <w:name w:val="Body Text Indent 2"/>
    <w:basedOn w:val="Normal"/>
    <w:link w:val="BodyTextIndent2Char"/>
    <w:rsid w:val="00046EA4"/>
    <w:pPr>
      <w:spacing w:after="120" w:line="480" w:lineRule="auto"/>
      <w:ind w:left="283"/>
    </w:pPr>
  </w:style>
  <w:style w:type="character" w:customStyle="1" w:styleId="BodyTextIndent2Char">
    <w:name w:val="Body Text Indent 2 Char"/>
    <w:basedOn w:val="DefaultParagraphFont"/>
    <w:link w:val="BodyTextIndent2"/>
    <w:rsid w:val="00046EA4"/>
    <w:rPr>
      <w:rFonts w:ascii="Arial" w:hAnsi="Arial"/>
      <w:sz w:val="24"/>
      <w:lang w:eastAsia="en-US"/>
    </w:rPr>
  </w:style>
  <w:style w:type="paragraph" w:styleId="BodyTextIndent">
    <w:name w:val="Body Text Indent"/>
    <w:basedOn w:val="Normal"/>
    <w:link w:val="BodyTextIndentChar"/>
    <w:rsid w:val="00046EA4"/>
    <w:pPr>
      <w:spacing w:after="120"/>
      <w:ind w:left="283"/>
    </w:pPr>
  </w:style>
  <w:style w:type="character" w:customStyle="1" w:styleId="BodyTextIndentChar">
    <w:name w:val="Body Text Indent Char"/>
    <w:basedOn w:val="DefaultParagraphFont"/>
    <w:link w:val="BodyTextIndent"/>
    <w:rsid w:val="00046EA4"/>
    <w:rPr>
      <w:rFonts w:ascii="Arial" w:hAnsi="Arial"/>
      <w:sz w:val="24"/>
      <w:lang w:eastAsia="en-US"/>
    </w:rPr>
  </w:style>
  <w:style w:type="character" w:customStyle="1" w:styleId="Heading4Char">
    <w:name w:val="Heading 4 Char"/>
    <w:basedOn w:val="DefaultParagraphFont"/>
    <w:link w:val="Heading4"/>
    <w:rsid w:val="00046EA4"/>
    <w:rPr>
      <w:rFonts w:ascii="Arial" w:hAnsi="Arial" w:cs="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ichard.lebrun@harrow.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e48e9339-ef40-4192-ab59-a15ba5582753"/>
    <ds:schemaRef ds:uri="http://purl.org/dc/terms/"/>
    <ds:schemaRef ds:uri="http://schemas.openxmlformats.org/package/2006/metadata/core-properties"/>
    <ds:schemaRef ds:uri="http://schemas.microsoft.com/office/2006/documentManagement/types"/>
    <ds:schemaRef ds:uri="54c1341a-f0b2-450a-9883-97eea039321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54719EF5-A37B-4CB9-A259-03BE6A75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18764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12</cp:revision>
  <cp:lastPrinted>2014-10-31T16:34:00Z</cp:lastPrinted>
  <dcterms:created xsi:type="dcterms:W3CDTF">2020-12-22T14:16:00Z</dcterms:created>
  <dcterms:modified xsi:type="dcterms:W3CDTF">2021-01-13T13:35:00Z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